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C4C88" w14:textId="252A208B" w:rsidR="0010587F" w:rsidRPr="00821060" w:rsidRDefault="00821060" w:rsidP="0010587F">
      <w:pPr>
        <w:jc w:val="center"/>
        <w:rPr>
          <w:b/>
          <w:bCs/>
          <w:sz w:val="28"/>
          <w:szCs w:val="28"/>
        </w:rPr>
      </w:pPr>
      <w:r>
        <w:rPr>
          <w:b/>
          <w:bCs/>
          <w:sz w:val="28"/>
          <w:szCs w:val="28"/>
        </w:rPr>
        <w:t>COLLABORAZIONE TRA CONFINDUSTRIA PIEMONTE E POLITECNICO DI TORINO</w:t>
      </w:r>
      <w:r>
        <w:rPr>
          <w:b/>
          <w:bCs/>
          <w:sz w:val="28"/>
          <w:szCs w:val="28"/>
        </w:rPr>
        <w:br/>
        <w:t>AMPLIATA LA SQUADRA E NUOVA AGENDA DI LAVORO ALLARGATA</w:t>
      </w:r>
    </w:p>
    <w:p w14:paraId="66A107AF" w14:textId="1B7B89CD" w:rsidR="00821060" w:rsidRPr="00821060" w:rsidRDefault="00821060" w:rsidP="00821060">
      <w:pPr>
        <w:jc w:val="center"/>
        <w:rPr>
          <w:i/>
          <w:iCs/>
        </w:rPr>
      </w:pPr>
      <w:r w:rsidRPr="00821060">
        <w:rPr>
          <w:i/>
          <w:iCs/>
        </w:rPr>
        <w:t>Il presidente Andrea Amalberto e il rettore Stefano Corgnati rafforzano l’</w:t>
      </w:r>
      <w:r w:rsidR="00670971">
        <w:rPr>
          <w:i/>
          <w:iCs/>
        </w:rPr>
        <w:t>intesa</w:t>
      </w:r>
      <w:r w:rsidRPr="00821060">
        <w:rPr>
          <w:i/>
          <w:iCs/>
        </w:rPr>
        <w:t xml:space="preserve"> rinnovat</w:t>
      </w:r>
      <w:r w:rsidR="00670971">
        <w:rPr>
          <w:i/>
          <w:iCs/>
        </w:rPr>
        <w:t>a</w:t>
      </w:r>
      <w:r w:rsidRPr="00821060">
        <w:rPr>
          <w:i/>
          <w:iCs/>
        </w:rPr>
        <w:t xml:space="preserve"> nel 2024</w:t>
      </w:r>
      <w:r>
        <w:rPr>
          <w:i/>
          <w:iCs/>
        </w:rPr>
        <w:br/>
        <w:t xml:space="preserve">definendo quattro ambiti tematici principali che saranno presidiati tramite un comitato guida. </w:t>
      </w:r>
      <w:r>
        <w:rPr>
          <w:i/>
          <w:iCs/>
        </w:rPr>
        <w:br/>
        <w:t xml:space="preserve">Entro il 2029 dall’accordo per gli studenti sono previsti tirocini, dottorati e borse di studio. </w:t>
      </w:r>
    </w:p>
    <w:p w14:paraId="028D3188" w14:textId="33C845D3" w:rsidR="0010587F" w:rsidRPr="00821060" w:rsidRDefault="00821060" w:rsidP="00821060">
      <w:pPr>
        <w:jc w:val="right"/>
        <w:rPr>
          <w:sz w:val="22"/>
          <w:szCs w:val="22"/>
        </w:rPr>
      </w:pPr>
      <w:r w:rsidRPr="00821060">
        <w:rPr>
          <w:sz w:val="22"/>
          <w:szCs w:val="22"/>
        </w:rPr>
        <w:t xml:space="preserve">Torino, </w:t>
      </w:r>
      <w:r w:rsidR="005E6B34">
        <w:rPr>
          <w:sz w:val="22"/>
          <w:szCs w:val="22"/>
        </w:rPr>
        <w:t xml:space="preserve">8 </w:t>
      </w:r>
      <w:r w:rsidRPr="00821060">
        <w:rPr>
          <w:sz w:val="22"/>
          <w:szCs w:val="22"/>
        </w:rPr>
        <w:t>luglio 2025</w:t>
      </w:r>
    </w:p>
    <w:p w14:paraId="13F2C251" w14:textId="2341721C" w:rsidR="00BF6A80" w:rsidRDefault="00EA706B" w:rsidP="0010587F">
      <w:pPr>
        <w:jc w:val="both"/>
      </w:pPr>
      <w:r>
        <w:t xml:space="preserve">Squadra ampliata e agenda di lavoro </w:t>
      </w:r>
      <w:r w:rsidR="00821060">
        <w:t>allargata</w:t>
      </w:r>
      <w:r>
        <w:t xml:space="preserve"> per </w:t>
      </w:r>
      <w:r w:rsidR="00821060">
        <w:t xml:space="preserve">garantire la </w:t>
      </w:r>
      <w:r>
        <w:t>operatività all’Accordo di collaborazione siglato nel 2009 e rinnovato per la terza volta nel 2024</w:t>
      </w:r>
      <w:r w:rsidR="00FA36C7">
        <w:t xml:space="preserve"> tra Confindustria Piemonte e il Politecnico di Torino</w:t>
      </w:r>
      <w:r>
        <w:t xml:space="preserve">. L’illustrazione dei nuovi contenuti è avvenuta questo pomeriggio nel corso del Consiglio di presidenza di Confindustria Piemonte, cui ha partecipato il </w:t>
      </w:r>
      <w:r w:rsidR="009512DE">
        <w:t>R</w:t>
      </w:r>
      <w:r>
        <w:t xml:space="preserve">ettore </w:t>
      </w:r>
      <w:r w:rsidRPr="006C0226">
        <w:rPr>
          <w:b/>
          <w:bCs/>
        </w:rPr>
        <w:t>Stefano Corgnati</w:t>
      </w:r>
      <w:r>
        <w:t xml:space="preserve"> accompagnato da</w:t>
      </w:r>
      <w:r w:rsidR="009512DE">
        <w:t xml:space="preserve">l Direttore Generale, </w:t>
      </w:r>
      <w:r w:rsidR="009512DE" w:rsidRPr="006C0226">
        <w:rPr>
          <w:b/>
          <w:bCs/>
        </w:rPr>
        <w:t>Vincenzo Tedesco</w:t>
      </w:r>
      <w:r w:rsidR="009512DE" w:rsidRPr="009512DE">
        <w:t xml:space="preserve">, </w:t>
      </w:r>
      <w:r w:rsidR="009512DE">
        <w:t>dalla P</w:t>
      </w:r>
      <w:r w:rsidR="009512DE" w:rsidRPr="009512DE">
        <w:t>rorett</w:t>
      </w:r>
      <w:r w:rsidR="009512DE">
        <w:t>rice,</w:t>
      </w:r>
      <w:r w:rsidR="009512DE" w:rsidRPr="009512DE">
        <w:t xml:space="preserve"> </w:t>
      </w:r>
      <w:r w:rsidR="009512DE" w:rsidRPr="006C0226">
        <w:rPr>
          <w:b/>
          <w:bCs/>
        </w:rPr>
        <w:t>Elena Maria Baralis</w:t>
      </w:r>
      <w:r w:rsidR="009512DE" w:rsidRPr="009512DE">
        <w:t xml:space="preserve"> </w:t>
      </w:r>
      <w:r w:rsidR="009512DE">
        <w:t xml:space="preserve">e da </w:t>
      </w:r>
      <w:r w:rsidR="009512DE" w:rsidRPr="006C0226">
        <w:rPr>
          <w:b/>
          <w:bCs/>
        </w:rPr>
        <w:t>Maria Ferrara</w:t>
      </w:r>
      <w:r w:rsidR="009512DE" w:rsidRPr="009512DE">
        <w:t xml:space="preserve">, </w:t>
      </w:r>
      <w:r w:rsidR="009512DE">
        <w:t>c</w:t>
      </w:r>
      <w:r w:rsidR="009512DE" w:rsidRPr="009512DE">
        <w:t>oordinatrice Consulta Giovani.</w:t>
      </w:r>
      <w:r w:rsidR="009512DE">
        <w:t xml:space="preserve"> Si </w:t>
      </w:r>
      <w:r w:rsidR="00FA36C7">
        <w:t xml:space="preserve">tratta </w:t>
      </w:r>
      <w:r w:rsidR="009512DE">
        <w:t xml:space="preserve">dei quattro rappresentanti del Politecnico che faranno parte del nuovo Comitato Guida dell’Accordo, </w:t>
      </w:r>
      <w:r w:rsidR="00FA36C7">
        <w:t xml:space="preserve">la cui composizione </w:t>
      </w:r>
      <w:r w:rsidR="006C0226">
        <w:t>è</w:t>
      </w:r>
      <w:r w:rsidR="00FA36C7">
        <w:t xml:space="preserve"> completata </w:t>
      </w:r>
      <w:r w:rsidR="009512DE">
        <w:t>per Confindustria Piemonte</w:t>
      </w:r>
      <w:r w:rsidR="00FA36C7">
        <w:t xml:space="preserve"> da</w:t>
      </w:r>
      <w:r w:rsidR="009512DE">
        <w:t xml:space="preserve">l Presidente, </w:t>
      </w:r>
      <w:r w:rsidR="009512DE" w:rsidRPr="006C0226">
        <w:rPr>
          <w:b/>
          <w:bCs/>
        </w:rPr>
        <w:t>Andrea Amalberto</w:t>
      </w:r>
      <w:r w:rsidR="00FA36C7">
        <w:t>, da</w:t>
      </w:r>
      <w:r w:rsidR="009512DE">
        <w:t xml:space="preserve">l Segretario Generale, </w:t>
      </w:r>
      <w:r w:rsidR="009512DE" w:rsidRPr="006C0226">
        <w:rPr>
          <w:b/>
          <w:bCs/>
        </w:rPr>
        <w:t>Paolo Balistreri</w:t>
      </w:r>
      <w:r w:rsidR="00FA36C7">
        <w:t>, da</w:t>
      </w:r>
      <w:r w:rsidR="009512DE">
        <w:t xml:space="preserve">l Presidente del Comitato Regionale Piccola Industria, </w:t>
      </w:r>
      <w:r w:rsidR="009512DE" w:rsidRPr="006C0226">
        <w:rPr>
          <w:b/>
          <w:bCs/>
        </w:rPr>
        <w:t>Alberto Biraghi</w:t>
      </w:r>
      <w:r w:rsidR="00FA36C7">
        <w:t xml:space="preserve"> e dal</w:t>
      </w:r>
      <w:r w:rsidR="009512DE">
        <w:t xml:space="preserve">la Presidente regionale dei Giovani Imprenditori, </w:t>
      </w:r>
      <w:r w:rsidR="009512DE" w:rsidRPr="006C0226">
        <w:rPr>
          <w:b/>
          <w:bCs/>
        </w:rPr>
        <w:t>Giulia Tancredi</w:t>
      </w:r>
      <w:r w:rsidR="009512DE">
        <w:t xml:space="preserve">. </w:t>
      </w:r>
    </w:p>
    <w:p w14:paraId="78DC82C8" w14:textId="62795185" w:rsidR="0010587F" w:rsidRDefault="0010587F" w:rsidP="0010587F">
      <w:pPr>
        <w:jc w:val="both"/>
      </w:pPr>
      <w:r>
        <w:t>“</w:t>
      </w:r>
      <w:r w:rsidRPr="006C0226">
        <w:rPr>
          <w:i/>
          <w:iCs/>
        </w:rPr>
        <w:t>Questo accordo di collaborazione rappresenta un importante elemento di collegamento e dialogo costante tra Confindustria Piemonte e il Politecnico, affinché entrambe le parti forniscano ai nostri studenti sempre maggiori possibilità formative e lavorative</w:t>
      </w:r>
      <w:r>
        <w:t xml:space="preserve"> – dichiara</w:t>
      </w:r>
      <w:r w:rsidR="006C0226">
        <w:t xml:space="preserve"> </w:t>
      </w:r>
      <w:r w:rsidR="006C0226" w:rsidRPr="006C0226">
        <w:rPr>
          <w:b/>
          <w:bCs/>
        </w:rPr>
        <w:t>Andrea</w:t>
      </w:r>
      <w:r w:rsidRPr="006C0226">
        <w:rPr>
          <w:b/>
          <w:bCs/>
        </w:rPr>
        <w:t xml:space="preserve"> Amalberto</w:t>
      </w:r>
      <w:r w:rsidR="006C0226">
        <w:t xml:space="preserve">, presidente di Confindustria Piemonte </w:t>
      </w:r>
      <w:r>
        <w:t xml:space="preserve">– </w:t>
      </w:r>
      <w:r w:rsidRPr="006C0226">
        <w:rPr>
          <w:i/>
          <w:iCs/>
        </w:rPr>
        <w:t xml:space="preserve">è un passo concreto </w:t>
      </w:r>
      <w:r w:rsidR="006C0226" w:rsidRPr="006C0226">
        <w:rPr>
          <w:i/>
          <w:iCs/>
        </w:rPr>
        <w:t xml:space="preserve">per </w:t>
      </w:r>
      <w:r w:rsidRPr="006C0226">
        <w:rPr>
          <w:i/>
          <w:iCs/>
        </w:rPr>
        <w:t xml:space="preserve">la </w:t>
      </w:r>
      <w:proofErr w:type="spellStart"/>
      <w:r w:rsidRPr="006C0226">
        <w:rPr>
          <w:i/>
          <w:iCs/>
        </w:rPr>
        <w:t>retention</w:t>
      </w:r>
      <w:proofErr w:type="spellEnd"/>
      <w:r w:rsidRPr="006C0226">
        <w:rPr>
          <w:i/>
          <w:iCs/>
        </w:rPr>
        <w:t xml:space="preserve"> dei talenti, che deve essere al centro di tutte le scelte che il nostro sistema economico e accademico dovranno compiere nei prossimi anni. Nuove filiere ed opportunità si stanno aprendo in questo momento di transizione tecnologica e ambientale, ma anche storica. Per comprenderle e gestirle, strumenti come questo accordo saranno sempre più necessari</w:t>
      </w:r>
      <w:r>
        <w:t>”.</w:t>
      </w:r>
    </w:p>
    <w:p w14:paraId="1FA8100A" w14:textId="67CB3F19" w:rsidR="006C0226" w:rsidRDefault="006C0226" w:rsidP="0010587F">
      <w:pPr>
        <w:jc w:val="both"/>
      </w:pPr>
      <w:r w:rsidRPr="006C0226">
        <w:t>“</w:t>
      </w:r>
      <w:r w:rsidRPr="006C0226">
        <w:rPr>
          <w:i/>
          <w:iCs/>
        </w:rPr>
        <w:t xml:space="preserve">Uno degli obiettivi di questo mandato rettorale è quello di stabilire con forza il legame storico e continuativo con il mondo dell'industria, che è nel </w:t>
      </w:r>
      <w:r>
        <w:rPr>
          <w:i/>
          <w:iCs/>
        </w:rPr>
        <w:t>D</w:t>
      </w:r>
      <w:r w:rsidRPr="006C0226">
        <w:rPr>
          <w:i/>
          <w:iCs/>
        </w:rPr>
        <w:t>na dell'ateneo, considerato a livello nazionale ed europeo proprio il Politecnico dell'industria</w:t>
      </w:r>
      <w:r w:rsidRPr="006C0226">
        <w:t xml:space="preserve"> – commenta il Rettore</w:t>
      </w:r>
      <w:r>
        <w:t xml:space="preserve"> del Politenico,</w:t>
      </w:r>
      <w:r w:rsidRPr="006C0226">
        <w:t xml:space="preserve"> </w:t>
      </w:r>
      <w:r w:rsidRPr="006C0226">
        <w:rPr>
          <w:b/>
          <w:bCs/>
        </w:rPr>
        <w:t>Stefano Corgnati</w:t>
      </w:r>
      <w:r w:rsidRPr="006C0226">
        <w:t xml:space="preserve"> – </w:t>
      </w:r>
      <w:r w:rsidRPr="006C0226">
        <w:rPr>
          <w:i/>
          <w:iCs/>
        </w:rPr>
        <w:t>in tale contesto, andremo ad approfondire ancora di più questo dialogo e scambio, partecipando alle commissioni attive in Confindustria Piemonte, in modo tale da fornire da una parte il nostro contributo verso le loro azioni strategiche, dall'altra coinvolgendoli nelle azioni che determinano le attività delle nostre missioni istituzionali</w:t>
      </w:r>
      <w:r w:rsidRPr="006C0226">
        <w:t>”.</w:t>
      </w:r>
    </w:p>
    <w:p w14:paraId="7AC6BA8A" w14:textId="27373EAB" w:rsidR="00117403" w:rsidRDefault="00117403" w:rsidP="0010587F">
      <w:pPr>
        <w:jc w:val="both"/>
      </w:pPr>
      <w:r>
        <w:t xml:space="preserve">Sono </w:t>
      </w:r>
      <w:r w:rsidRPr="006C0226">
        <w:rPr>
          <w:b/>
          <w:bCs/>
        </w:rPr>
        <w:t>quattro gli ambiti della collaborazione</w:t>
      </w:r>
      <w:r>
        <w:t xml:space="preserve">. </w:t>
      </w:r>
      <w:r w:rsidR="00FA36C7">
        <w:t xml:space="preserve">Il primo è </w:t>
      </w:r>
      <w:r w:rsidR="00962FBE">
        <w:t xml:space="preserve">la gestione delle attività dell’ambito </w:t>
      </w:r>
      <w:r w:rsidR="00962FBE" w:rsidRPr="006C0226">
        <w:rPr>
          <w:b/>
          <w:bCs/>
        </w:rPr>
        <w:t>ricerca, sviluppo, innovazione e trasferimento tecnologico</w:t>
      </w:r>
      <w:r w:rsidR="00962FBE">
        <w:t xml:space="preserve">, </w:t>
      </w:r>
      <w:r w:rsidR="00323F52">
        <w:t xml:space="preserve">il presidente di Confindustria Piemonte ha delegato </w:t>
      </w:r>
      <w:r w:rsidR="00962FBE" w:rsidRPr="006C0226">
        <w:rPr>
          <w:b/>
          <w:bCs/>
        </w:rPr>
        <w:t>Paolo Conta</w:t>
      </w:r>
      <w:r w:rsidR="00962FBE">
        <w:t xml:space="preserve">, presidente di Confindustria Canavese, </w:t>
      </w:r>
      <w:r w:rsidR="00323F52">
        <w:t xml:space="preserve">mentre i referenti del Politecnico saranno la prorettrice </w:t>
      </w:r>
      <w:r w:rsidR="00C8128C" w:rsidRPr="00C8128C">
        <w:rPr>
          <w:b/>
          <w:bCs/>
        </w:rPr>
        <w:t>Elena Maria</w:t>
      </w:r>
      <w:r w:rsidR="00C8128C">
        <w:t xml:space="preserve"> </w:t>
      </w:r>
      <w:r w:rsidR="00323F52" w:rsidRPr="006C0226">
        <w:rPr>
          <w:b/>
          <w:bCs/>
        </w:rPr>
        <w:t>Baralis</w:t>
      </w:r>
      <w:r w:rsidR="00323F52">
        <w:t xml:space="preserve"> e il professor </w:t>
      </w:r>
      <w:r w:rsidR="00323F52" w:rsidRPr="006C0226">
        <w:rPr>
          <w:b/>
          <w:bCs/>
        </w:rPr>
        <w:t>Matteo Sonza Reorda</w:t>
      </w:r>
      <w:r w:rsidR="00323F52">
        <w:t xml:space="preserve">. L’obiettivo è l’individuazione di priorità per la ricerca congiunta e le attività di </w:t>
      </w:r>
      <w:proofErr w:type="spellStart"/>
      <w:r w:rsidR="00323F52">
        <w:t>technology</w:t>
      </w:r>
      <w:proofErr w:type="spellEnd"/>
      <w:r w:rsidR="00323F52">
        <w:t xml:space="preserve"> transfer, anche nell’ambito dei Poli di Innovazione e del Digital Innovation Hub Piemonte, oltre alla partecipazione congiunta a bandi e programmi di ricerca, consulenze tecnico-scientifiche focalizzate su temi specifici. </w:t>
      </w:r>
    </w:p>
    <w:p w14:paraId="31F90F19" w14:textId="0127FBC1" w:rsidR="00323F52" w:rsidRDefault="00323F52" w:rsidP="0010587F">
      <w:pPr>
        <w:jc w:val="both"/>
      </w:pPr>
      <w:r>
        <w:lastRenderedPageBreak/>
        <w:t xml:space="preserve">Per l’ambito </w:t>
      </w:r>
      <w:r w:rsidRPr="006C0226">
        <w:rPr>
          <w:b/>
          <w:bCs/>
        </w:rPr>
        <w:t>didattica, alta formazione e formazione permanente</w:t>
      </w:r>
      <w:r>
        <w:t xml:space="preserve">, sarà direttamente il presidente </w:t>
      </w:r>
      <w:r w:rsidRPr="006C0226">
        <w:rPr>
          <w:b/>
          <w:bCs/>
        </w:rPr>
        <w:t>Andrea Amalberto</w:t>
      </w:r>
      <w:r>
        <w:t xml:space="preserve"> a seguire i lavori, mentre per il Politecnico saranno coinvolti </w:t>
      </w:r>
      <w:r w:rsidRPr="006C0226">
        <w:rPr>
          <w:b/>
          <w:bCs/>
        </w:rPr>
        <w:t>Fulvio Corno</w:t>
      </w:r>
      <w:r>
        <w:t xml:space="preserve">, vicerettore per la Formazione, e </w:t>
      </w:r>
      <w:r w:rsidRPr="006C0226">
        <w:rPr>
          <w:b/>
          <w:bCs/>
        </w:rPr>
        <w:t>Stefano Sacchi</w:t>
      </w:r>
      <w:r>
        <w:t>, vicerettore per la Comunità e la società. L’obiettivo è dare a</w:t>
      </w:r>
      <w:r w:rsidRPr="00323F52">
        <w:t xml:space="preserve">ttuazione </w:t>
      </w:r>
      <w:r>
        <w:t>ad</w:t>
      </w:r>
      <w:r w:rsidRPr="00323F52">
        <w:t xml:space="preserve"> iniziative di orientamento, in entrata e in uscita</w:t>
      </w:r>
      <w:r>
        <w:t>, s</w:t>
      </w:r>
      <w:r w:rsidRPr="00323F52">
        <w:t>volgimento di tesi, progetti ed elaborati di laurea</w:t>
      </w:r>
      <w:r>
        <w:t>,</w:t>
      </w:r>
      <w:r w:rsidRPr="00323F52">
        <w:t xml:space="preserve"> </w:t>
      </w:r>
      <w:r>
        <w:t>f</w:t>
      </w:r>
      <w:r w:rsidRPr="00323F52">
        <w:t xml:space="preserve">inanziamento di borse di studio, </w:t>
      </w:r>
      <w:r>
        <w:t>o</w:t>
      </w:r>
      <w:r w:rsidRPr="00323F52">
        <w:t xml:space="preserve">rganizzazione di tirocini didattici indirizzati agli studenti, iniziative di recruitment e </w:t>
      </w:r>
      <w:proofErr w:type="spellStart"/>
      <w:r w:rsidRPr="00323F52">
        <w:t>pre</w:t>
      </w:r>
      <w:proofErr w:type="spellEnd"/>
      <w:r w:rsidR="00C8547C">
        <w:t>-</w:t>
      </w:r>
      <w:r w:rsidRPr="00323F52">
        <w:t>recruitment</w:t>
      </w:r>
      <w:r>
        <w:t>, p</w:t>
      </w:r>
      <w:r w:rsidRPr="00323F52">
        <w:t xml:space="preserve">artecipazione alla realizzazione e attivazione di Master universitari anche in percorsi </w:t>
      </w:r>
      <w:r w:rsidRPr="00C81B89">
        <w:t xml:space="preserve">di alto apprendistato, </w:t>
      </w:r>
      <w:r w:rsidRPr="00323F52">
        <w:t>visite, conferenze e seminari nelle aziende</w:t>
      </w:r>
      <w:r>
        <w:t xml:space="preserve">. </w:t>
      </w:r>
    </w:p>
    <w:p w14:paraId="6A6B6FBB" w14:textId="0B8B66D1" w:rsidR="00323F52" w:rsidRPr="00C81B89" w:rsidRDefault="00323F52" w:rsidP="0010587F">
      <w:pPr>
        <w:jc w:val="both"/>
      </w:pPr>
      <w:r>
        <w:t xml:space="preserve">Per l’ambito </w:t>
      </w:r>
      <w:r w:rsidRPr="006C0226">
        <w:rPr>
          <w:b/>
          <w:bCs/>
        </w:rPr>
        <w:t>sviluppo territoriale, infrastrutturale e logistica</w:t>
      </w:r>
      <w:r>
        <w:t xml:space="preserve">, i delegati di Confindustria Piemonte saranno </w:t>
      </w:r>
      <w:r w:rsidRPr="006C0226">
        <w:rPr>
          <w:b/>
          <w:bCs/>
        </w:rPr>
        <w:t>Alberto Crivello</w:t>
      </w:r>
      <w:r>
        <w:t xml:space="preserve">, Presidente </w:t>
      </w:r>
      <w:r w:rsidR="006C0226">
        <w:t xml:space="preserve">della </w:t>
      </w:r>
      <w:r>
        <w:t xml:space="preserve">Commissione Trasporti e Logistica, e </w:t>
      </w:r>
      <w:r w:rsidRPr="006C0226">
        <w:rPr>
          <w:b/>
          <w:bCs/>
        </w:rPr>
        <w:t xml:space="preserve">Paola </w:t>
      </w:r>
      <w:proofErr w:type="spellStart"/>
      <w:r w:rsidRPr="006C0226">
        <w:rPr>
          <w:b/>
          <w:bCs/>
        </w:rPr>
        <w:t>Malabaila</w:t>
      </w:r>
      <w:proofErr w:type="spellEnd"/>
      <w:r w:rsidR="006C0226">
        <w:rPr>
          <w:b/>
          <w:bCs/>
        </w:rPr>
        <w:t>,</w:t>
      </w:r>
      <w:r>
        <w:t xml:space="preserve"> Presidente</w:t>
      </w:r>
      <w:r w:rsidR="006C0226">
        <w:t xml:space="preserve"> della</w:t>
      </w:r>
      <w:r>
        <w:t xml:space="preserve"> Commissione Infrastrutture e Urbanistica, mentre </w:t>
      </w:r>
      <w:r w:rsidR="00395967">
        <w:t xml:space="preserve">per </w:t>
      </w:r>
      <w:r>
        <w:t xml:space="preserve">il Politecnico sono stati individuati il </w:t>
      </w:r>
      <w:r w:rsidR="00C81B89">
        <w:t>prof</w:t>
      </w:r>
      <w:r w:rsidR="00395967">
        <w:t>essor</w:t>
      </w:r>
      <w:r w:rsidR="00C81B89">
        <w:t xml:space="preserve"> </w:t>
      </w:r>
      <w:r w:rsidR="00C81B89" w:rsidRPr="00C81B89">
        <w:rPr>
          <w:b/>
          <w:bCs/>
        </w:rPr>
        <w:t>Nicola Amati</w:t>
      </w:r>
      <w:r w:rsidR="00C81B89">
        <w:t xml:space="preserve">, </w:t>
      </w:r>
      <w:r w:rsidR="00C8128C">
        <w:t>R</w:t>
      </w:r>
      <w:r w:rsidR="00C81B89">
        <w:t>eferente Automotive</w:t>
      </w:r>
      <w:r>
        <w:t xml:space="preserve">, e il professor </w:t>
      </w:r>
      <w:r w:rsidRPr="006C0226">
        <w:rPr>
          <w:b/>
          <w:bCs/>
        </w:rPr>
        <w:t>Giorgio Garzino</w:t>
      </w:r>
      <w:r>
        <w:t>, coordinatore Masterplan PoliTO. Previste i</w:t>
      </w:r>
      <w:r w:rsidRPr="00323F52">
        <w:t>niziative e momenti di dialogo relativi al potenziamento delle infrastrutture</w:t>
      </w:r>
      <w:r>
        <w:t xml:space="preserve"> e il </w:t>
      </w:r>
      <w:r w:rsidRPr="00323F52">
        <w:t xml:space="preserve">supporto </w:t>
      </w:r>
      <w:r>
        <w:t>a</w:t>
      </w:r>
      <w:r w:rsidRPr="00323F52">
        <w:t>lla strategia di sviluppo del trasporto ferroviario e combinato</w:t>
      </w:r>
      <w:r w:rsidR="006C0226">
        <w:t>. Focus anche sulle</w:t>
      </w:r>
      <w:r w:rsidRPr="00323F52">
        <w:t xml:space="preserve"> aree dismesse</w:t>
      </w:r>
      <w:r w:rsidR="00FA36C7">
        <w:t>, congiunta alla stesura</w:t>
      </w:r>
      <w:r w:rsidRPr="00323F52">
        <w:t xml:space="preserve"> di cataloghi d</w:t>
      </w:r>
      <w:r w:rsidR="005E6B34">
        <w:t>elle</w:t>
      </w:r>
      <w:r w:rsidRPr="00323F52">
        <w:t xml:space="preserve"> opportunità insediative e </w:t>
      </w:r>
      <w:r w:rsidRPr="00C81B89">
        <w:t xml:space="preserve">di marketing </w:t>
      </w:r>
      <w:r w:rsidR="00FA36C7" w:rsidRPr="00C81B89">
        <w:t>territorial</w:t>
      </w:r>
      <w:r w:rsidR="005E6B34" w:rsidRPr="00C81B89">
        <w:t>e</w:t>
      </w:r>
      <w:r w:rsidR="00FA36C7" w:rsidRPr="00C81B89">
        <w:t xml:space="preserve">. </w:t>
      </w:r>
    </w:p>
    <w:p w14:paraId="0C8EDAB4" w14:textId="41D1E6A9" w:rsidR="00117403" w:rsidRDefault="006C0226" w:rsidP="0010587F">
      <w:pPr>
        <w:jc w:val="both"/>
      </w:pPr>
      <w:r w:rsidRPr="00C81B89">
        <w:t>L‘</w:t>
      </w:r>
      <w:r w:rsidR="00FA36C7" w:rsidRPr="00C81B89">
        <w:t>ultimo ambito</w:t>
      </w:r>
      <w:r w:rsidRPr="00C81B89">
        <w:t xml:space="preserve"> è</w:t>
      </w:r>
      <w:r w:rsidR="00FA36C7" w:rsidRPr="00C81B89">
        <w:t xml:space="preserve"> dedicato alla </w:t>
      </w:r>
      <w:r w:rsidR="00FA36C7" w:rsidRPr="00C81B89">
        <w:rPr>
          <w:b/>
          <w:bCs/>
        </w:rPr>
        <w:t>filiera del turismo</w:t>
      </w:r>
      <w:r w:rsidRPr="00C81B89">
        <w:t xml:space="preserve"> per cui Confindustria Piemonte ha delegato</w:t>
      </w:r>
      <w:r w:rsidR="00FA36C7" w:rsidRPr="00C81B89">
        <w:t xml:space="preserve"> </w:t>
      </w:r>
      <w:r w:rsidR="00FA36C7" w:rsidRPr="00C81B89">
        <w:rPr>
          <w:b/>
          <w:bCs/>
        </w:rPr>
        <w:t>Laura Zegna</w:t>
      </w:r>
      <w:r w:rsidR="00FA36C7" w:rsidRPr="00C81B89">
        <w:t xml:space="preserve">, per il Politecnico coordineranno l’attività: </w:t>
      </w:r>
      <w:r w:rsidR="00FA36C7" w:rsidRPr="00C81B89">
        <w:rPr>
          <w:b/>
          <w:bCs/>
        </w:rPr>
        <w:t>Silvia Barbero</w:t>
      </w:r>
      <w:r w:rsidR="00FA36C7" w:rsidRPr="00C81B89">
        <w:t xml:space="preserve">, Vicerettrice per la Comunicazione e Promozione, la professoressa e prorettrice aggregate </w:t>
      </w:r>
      <w:r w:rsidR="00FA36C7" w:rsidRPr="00C81B89">
        <w:rPr>
          <w:b/>
          <w:bCs/>
        </w:rPr>
        <w:t>Marta Bottero</w:t>
      </w:r>
      <w:r w:rsidR="00FA36C7" w:rsidRPr="00C81B89">
        <w:t xml:space="preserve">, e il professor </w:t>
      </w:r>
      <w:r w:rsidR="00FA36C7" w:rsidRPr="00C81B89">
        <w:rPr>
          <w:b/>
          <w:bCs/>
        </w:rPr>
        <w:t>Emilio Paolucci</w:t>
      </w:r>
      <w:r w:rsidR="00C8128C">
        <w:t xml:space="preserve">, </w:t>
      </w:r>
      <w:r w:rsidR="00C8128C" w:rsidRPr="00C8128C">
        <w:t>Direttore Scuola per la Didattica attitudinale</w:t>
      </w:r>
      <w:r w:rsidR="00FA36C7" w:rsidRPr="00C81B89">
        <w:t xml:space="preserve">. </w:t>
      </w:r>
      <w:r w:rsidRPr="00C81B89">
        <w:t xml:space="preserve">Si lavorerà </w:t>
      </w:r>
      <w:r w:rsidR="005E6B34" w:rsidRPr="00C81B89">
        <w:t>al</w:t>
      </w:r>
      <w:r w:rsidR="00FA36C7" w:rsidRPr="00C81B89">
        <w:t xml:space="preserve"> </w:t>
      </w:r>
      <w:r w:rsidR="00FA36C7" w:rsidRPr="00FA36C7">
        <w:t>Piano strategico regionale</w:t>
      </w:r>
      <w:r w:rsidR="00FA36C7">
        <w:t>, la d</w:t>
      </w:r>
      <w:r w:rsidR="00FA36C7" w:rsidRPr="00FA36C7">
        <w:t>efinizione e gestione del progetto di Turismo Industriale per il Piemonte</w:t>
      </w:r>
      <w:r w:rsidR="00FA36C7">
        <w:t xml:space="preserve">, </w:t>
      </w:r>
      <w:r w:rsidR="00FA36C7" w:rsidRPr="00FA36C7">
        <w:t xml:space="preserve">un piano di area vasta </w:t>
      </w:r>
      <w:r w:rsidR="00FA36C7">
        <w:t xml:space="preserve">che comprenda </w:t>
      </w:r>
      <w:r w:rsidR="00FA36C7" w:rsidRPr="00FA36C7">
        <w:t>Liguria e Valle d’Aosta</w:t>
      </w:r>
      <w:r w:rsidR="00FA36C7">
        <w:t>, lo s</w:t>
      </w:r>
      <w:r w:rsidR="00FA36C7" w:rsidRPr="00FA36C7">
        <w:t>viluppo di progetti specifici in tema di turismo di montagna, di outdoor, di nuove policy relative alle dinamiche indotte dagli affitti brevi</w:t>
      </w:r>
      <w:r w:rsidR="00FA36C7">
        <w:t xml:space="preserve">. </w:t>
      </w:r>
    </w:p>
    <w:p w14:paraId="75E3BB9D" w14:textId="2BBDC462" w:rsidR="009512DE" w:rsidRDefault="00FA36C7" w:rsidP="0010587F">
      <w:pPr>
        <w:jc w:val="both"/>
      </w:pPr>
      <w:r>
        <w:t>L’ampliamento della</w:t>
      </w:r>
      <w:r w:rsidR="009512DE">
        <w:t xml:space="preserve"> collaborazione tra </w:t>
      </w:r>
      <w:r>
        <w:t xml:space="preserve">Confindustria Piemonte e Politecnico coinvolgerà anche </w:t>
      </w:r>
      <w:r w:rsidR="009512DE">
        <w:t>nove commissioni di Confindustria Piemonte</w:t>
      </w:r>
      <w:r w:rsidR="00117403">
        <w:t xml:space="preserve">. D’ora in avanti quindi ai lavori: </w:t>
      </w:r>
      <w:r w:rsidR="00976261">
        <w:t>del</w:t>
      </w:r>
      <w:r w:rsidR="00117403">
        <w:t xml:space="preserve">la Commissione Agroalimentare, presieduta da </w:t>
      </w:r>
      <w:r w:rsidR="00117403" w:rsidRPr="005E6B34">
        <w:rPr>
          <w:b/>
          <w:bCs/>
        </w:rPr>
        <w:t>Marco Brugo Ceriotti</w:t>
      </w:r>
      <w:r w:rsidR="00117403">
        <w:t xml:space="preserve">, </w:t>
      </w:r>
      <w:r w:rsidR="00976261">
        <w:t>parteciperà</w:t>
      </w:r>
      <w:r w:rsidR="00117403">
        <w:t xml:space="preserve"> il professor </w:t>
      </w:r>
      <w:r w:rsidR="00117403" w:rsidRPr="00976261">
        <w:rPr>
          <w:b/>
          <w:bCs/>
        </w:rPr>
        <w:t>Danilo Demarchi</w:t>
      </w:r>
      <w:r w:rsidR="00117403">
        <w:t xml:space="preserve">; alla Commissione ESG, presieduta da </w:t>
      </w:r>
      <w:r w:rsidR="00117403" w:rsidRPr="005E6B34">
        <w:rPr>
          <w:b/>
          <w:bCs/>
        </w:rPr>
        <w:t>Marco Piccolo</w:t>
      </w:r>
      <w:r w:rsidR="00117403">
        <w:t xml:space="preserve">, parteciperà la professoressa </w:t>
      </w:r>
      <w:r w:rsidR="00117403" w:rsidRPr="005E6B34">
        <w:rPr>
          <w:b/>
          <w:bCs/>
        </w:rPr>
        <w:t>Patrizia Lombardi</w:t>
      </w:r>
      <w:r w:rsidR="00117403">
        <w:t xml:space="preserve">; alla Commissione Industria del Turismo, presieduta da </w:t>
      </w:r>
      <w:r w:rsidR="00117403" w:rsidRPr="005E6B34">
        <w:rPr>
          <w:b/>
          <w:bCs/>
        </w:rPr>
        <w:t>Laura Zegna</w:t>
      </w:r>
      <w:r w:rsidR="00117403">
        <w:t xml:space="preserve">, parteciperà la professoressa </w:t>
      </w:r>
      <w:r w:rsidR="00117403" w:rsidRPr="005E6B34">
        <w:rPr>
          <w:b/>
          <w:bCs/>
        </w:rPr>
        <w:t>Angioletta Voghera</w:t>
      </w:r>
      <w:r w:rsidR="00117403">
        <w:t xml:space="preserve">; alla Commissione Infrastrutture e Urbanistica, presieduta da </w:t>
      </w:r>
      <w:r w:rsidR="00117403" w:rsidRPr="005E6B34">
        <w:rPr>
          <w:b/>
          <w:bCs/>
        </w:rPr>
        <w:t xml:space="preserve">Paola </w:t>
      </w:r>
      <w:proofErr w:type="spellStart"/>
      <w:r w:rsidR="00117403" w:rsidRPr="005E6B34">
        <w:rPr>
          <w:b/>
          <w:bCs/>
        </w:rPr>
        <w:t>Malabaila</w:t>
      </w:r>
      <w:proofErr w:type="spellEnd"/>
      <w:r w:rsidR="00117403">
        <w:t xml:space="preserve">, parteciperà la professoressa </w:t>
      </w:r>
      <w:r w:rsidR="00117403" w:rsidRPr="005E6B34">
        <w:rPr>
          <w:b/>
          <w:bCs/>
        </w:rPr>
        <w:t>Marta Bottero</w:t>
      </w:r>
      <w:r w:rsidR="00117403">
        <w:t xml:space="preserve">; ai lavori della Commissione Internazionalizzazione ed attrazione investimenti, presieduta da </w:t>
      </w:r>
      <w:r w:rsidR="00117403" w:rsidRPr="005E6B34">
        <w:rPr>
          <w:b/>
          <w:bCs/>
        </w:rPr>
        <w:t>Alessandro Battaglia</w:t>
      </w:r>
      <w:r w:rsidR="00117403">
        <w:t xml:space="preserve">, contribuirà il professor </w:t>
      </w:r>
      <w:r w:rsidR="00117403" w:rsidRPr="005E6B34">
        <w:rPr>
          <w:b/>
          <w:bCs/>
        </w:rPr>
        <w:t>Alberto Sapora</w:t>
      </w:r>
      <w:r w:rsidR="00117403">
        <w:t xml:space="preserve">; alla Commissione Multinazionali, guidata da </w:t>
      </w:r>
      <w:r w:rsidR="00117403" w:rsidRPr="005E6B34">
        <w:rPr>
          <w:b/>
          <w:bCs/>
        </w:rPr>
        <w:t>Pierpaolo Antonioli</w:t>
      </w:r>
      <w:r w:rsidR="00117403">
        <w:t xml:space="preserve">, parteciperà la professoressa </w:t>
      </w:r>
      <w:r w:rsidR="00117403" w:rsidRPr="005E6B34">
        <w:rPr>
          <w:b/>
          <w:bCs/>
        </w:rPr>
        <w:t>Giuliana Mattiazzo</w:t>
      </w:r>
      <w:r w:rsidR="00117403">
        <w:t xml:space="preserve">; per la Commissione Sanità e Scienze della Vita, guidata da </w:t>
      </w:r>
      <w:r w:rsidR="00117403" w:rsidRPr="005E6B34">
        <w:rPr>
          <w:b/>
          <w:bCs/>
        </w:rPr>
        <w:t>Alberto Pasquero</w:t>
      </w:r>
      <w:r w:rsidR="00117403">
        <w:t xml:space="preserve">, contribuirà il professor </w:t>
      </w:r>
      <w:r w:rsidR="00117403" w:rsidRPr="005E6B34">
        <w:rPr>
          <w:b/>
          <w:bCs/>
        </w:rPr>
        <w:t>Filippo Molinari</w:t>
      </w:r>
      <w:r w:rsidR="00117403">
        <w:t xml:space="preserve">; infine per la Commissione Trasporti e Logistica, presieduta da </w:t>
      </w:r>
      <w:r w:rsidR="00117403" w:rsidRPr="005E6B34">
        <w:rPr>
          <w:b/>
          <w:bCs/>
        </w:rPr>
        <w:t>Alberto Crivello</w:t>
      </w:r>
      <w:r w:rsidR="00117403">
        <w:t xml:space="preserve">, è stato indicato il professor </w:t>
      </w:r>
      <w:r w:rsidR="00117403" w:rsidRPr="005E6B34">
        <w:rPr>
          <w:b/>
          <w:bCs/>
        </w:rPr>
        <w:t>Nicola Amati</w:t>
      </w:r>
      <w:r w:rsidR="00117403">
        <w:t xml:space="preserve">. </w:t>
      </w:r>
    </w:p>
    <w:p w14:paraId="2D248430" w14:textId="77777777" w:rsidR="005E6B34" w:rsidRDefault="005E6B34" w:rsidP="005E6B34">
      <w:pPr>
        <w:spacing w:after="0"/>
        <w:jc w:val="both"/>
        <w:rPr>
          <w:sz w:val="22"/>
          <w:szCs w:val="22"/>
        </w:rPr>
      </w:pPr>
    </w:p>
    <w:p w14:paraId="08A9906F" w14:textId="4C6A82B0" w:rsidR="005E6B34" w:rsidRPr="005E6B34" w:rsidRDefault="005E6B34" w:rsidP="005E6B34">
      <w:pPr>
        <w:spacing w:after="0"/>
        <w:jc w:val="both"/>
        <w:rPr>
          <w:sz w:val="22"/>
          <w:szCs w:val="22"/>
        </w:rPr>
      </w:pPr>
      <w:r w:rsidRPr="005E6B34">
        <w:rPr>
          <w:sz w:val="22"/>
          <w:szCs w:val="22"/>
        </w:rPr>
        <w:t>Ufficio stampa Confindustria Piemonte</w:t>
      </w:r>
    </w:p>
    <w:p w14:paraId="3C837A4B" w14:textId="77777777" w:rsidR="005E6B34" w:rsidRPr="005E6B34" w:rsidRDefault="005E6B34" w:rsidP="005E6B34">
      <w:pPr>
        <w:spacing w:after="0"/>
        <w:jc w:val="both"/>
        <w:rPr>
          <w:sz w:val="22"/>
          <w:szCs w:val="22"/>
        </w:rPr>
      </w:pPr>
      <w:r w:rsidRPr="005E6B34">
        <w:rPr>
          <w:sz w:val="22"/>
          <w:szCs w:val="22"/>
        </w:rPr>
        <w:t xml:space="preserve">Isabella Antonetto </w:t>
      </w:r>
      <w:hyperlink r:id="rId7" w:history="1">
        <w:r w:rsidRPr="005E6B34">
          <w:rPr>
            <w:rStyle w:val="Collegamentoipertestuale"/>
            <w:sz w:val="22"/>
            <w:szCs w:val="22"/>
          </w:rPr>
          <w:t>media@confindustria.piemonte.it</w:t>
        </w:r>
      </w:hyperlink>
      <w:r w:rsidRPr="005E6B34">
        <w:rPr>
          <w:sz w:val="22"/>
          <w:szCs w:val="22"/>
        </w:rPr>
        <w:t xml:space="preserve"> </w:t>
      </w:r>
    </w:p>
    <w:p w14:paraId="57435BC7" w14:textId="6451AFB3" w:rsidR="005E6B34" w:rsidRPr="005E6B34" w:rsidRDefault="005E6B34" w:rsidP="005E6B34">
      <w:pPr>
        <w:spacing w:after="0"/>
        <w:jc w:val="both"/>
        <w:rPr>
          <w:sz w:val="22"/>
          <w:szCs w:val="22"/>
        </w:rPr>
      </w:pPr>
      <w:r w:rsidRPr="005E6B34">
        <w:rPr>
          <w:sz w:val="22"/>
          <w:szCs w:val="22"/>
        </w:rPr>
        <w:t xml:space="preserve">Jan Pellissier 347 7845273 </w:t>
      </w:r>
    </w:p>
    <w:sectPr w:rsidR="005E6B34" w:rsidRPr="005E6B34" w:rsidSect="005E6B34">
      <w:headerReference w:type="default" r:id="rId8"/>
      <w:pgSz w:w="11906" w:h="16838"/>
      <w:pgMar w:top="1735" w:right="1134" w:bottom="1134" w:left="1134" w:header="30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45956" w14:textId="77777777" w:rsidR="00A53D98" w:rsidRDefault="00A53D98" w:rsidP="0010587F">
      <w:pPr>
        <w:spacing w:after="0" w:line="240" w:lineRule="auto"/>
      </w:pPr>
      <w:r>
        <w:separator/>
      </w:r>
    </w:p>
  </w:endnote>
  <w:endnote w:type="continuationSeparator" w:id="0">
    <w:p w14:paraId="2AA93169" w14:textId="77777777" w:rsidR="00A53D98" w:rsidRDefault="00A53D98" w:rsidP="00105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Corpo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9E60B" w14:textId="77777777" w:rsidR="00A53D98" w:rsidRDefault="00A53D98" w:rsidP="0010587F">
      <w:pPr>
        <w:spacing w:after="0" w:line="240" w:lineRule="auto"/>
      </w:pPr>
      <w:r>
        <w:separator/>
      </w:r>
    </w:p>
  </w:footnote>
  <w:footnote w:type="continuationSeparator" w:id="0">
    <w:p w14:paraId="17ED828D" w14:textId="77777777" w:rsidR="00A53D98" w:rsidRDefault="00A53D98" w:rsidP="00105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4B016" w14:textId="58C85430" w:rsidR="0010587F" w:rsidRDefault="0010587F" w:rsidP="0010587F">
    <w:pPr>
      <w:pStyle w:val="Intestazione"/>
      <w:jc w:val="both"/>
    </w:pPr>
    <w:r>
      <w:rPr>
        <w:noProof/>
      </w:rPr>
      <w:drawing>
        <wp:inline distT="0" distB="0" distL="0" distR="0" wp14:anchorId="3BAFCEEF" wp14:editId="43791434">
          <wp:extent cx="1676288" cy="581025"/>
          <wp:effectExtent l="0" t="0" r="635" b="3175"/>
          <wp:docPr id="903724186" name="Immagine 1" descr="Immagine che contiene Carattere, logo, testo, bian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724186" name="Immagine 1" descr="Immagine che contiene Carattere, logo, testo, bianco&#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1753790" cy="607888"/>
                  </a:xfrm>
                  <a:prstGeom prst="rect">
                    <a:avLst/>
                  </a:prstGeom>
                </pic:spPr>
              </pic:pic>
            </a:graphicData>
          </a:graphic>
        </wp:inline>
      </w:drawing>
    </w:r>
    <w:r>
      <w:tab/>
    </w:r>
    <w:r>
      <w:tab/>
    </w:r>
    <w:r>
      <w:rPr>
        <w:noProof/>
      </w:rPr>
      <w:drawing>
        <wp:inline distT="0" distB="0" distL="0" distR="0" wp14:anchorId="68BA33F3" wp14:editId="6A1338DC">
          <wp:extent cx="1717888" cy="755278"/>
          <wp:effectExtent l="0" t="0" r="0" b="0"/>
          <wp:docPr id="518322043" name="Immagine 2" descr="Immagine che contiene Carattere, logo, testo, bian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22043" name="Immagine 2" descr="Immagine che contiene Carattere, logo, testo, bianco&#10;&#10;Il contenuto generato dall'IA potrebbe non essere corretto."/>
                  <pic:cNvPicPr/>
                </pic:nvPicPr>
                <pic:blipFill>
                  <a:blip r:embed="rId2">
                    <a:extLst>
                      <a:ext uri="{28A0092B-C50C-407E-A947-70E740481C1C}">
                        <a14:useLocalDpi xmlns:a14="http://schemas.microsoft.com/office/drawing/2010/main" val="0"/>
                      </a:ext>
                    </a:extLst>
                  </a:blip>
                  <a:stretch>
                    <a:fillRect/>
                  </a:stretch>
                </pic:blipFill>
                <pic:spPr>
                  <a:xfrm>
                    <a:off x="0" y="0"/>
                    <a:ext cx="1779128" cy="78220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86719"/>
    <w:multiLevelType w:val="hybridMultilevel"/>
    <w:tmpl w:val="14347208"/>
    <w:lvl w:ilvl="0" w:tplc="23AA7516">
      <w:start w:val="1"/>
      <w:numFmt w:val="bullet"/>
      <w:lvlText w:val="•"/>
      <w:lvlJc w:val="left"/>
      <w:pPr>
        <w:tabs>
          <w:tab w:val="num" w:pos="720"/>
        </w:tabs>
        <w:ind w:left="720" w:hanging="360"/>
      </w:pPr>
      <w:rPr>
        <w:rFonts w:ascii="Times New Roman" w:hAnsi="Times New Roman" w:hint="default"/>
      </w:rPr>
    </w:lvl>
    <w:lvl w:ilvl="1" w:tplc="28DA7AA2" w:tentative="1">
      <w:start w:val="1"/>
      <w:numFmt w:val="bullet"/>
      <w:lvlText w:val="•"/>
      <w:lvlJc w:val="left"/>
      <w:pPr>
        <w:tabs>
          <w:tab w:val="num" w:pos="1440"/>
        </w:tabs>
        <w:ind w:left="1440" w:hanging="360"/>
      </w:pPr>
      <w:rPr>
        <w:rFonts w:ascii="Times New Roman" w:hAnsi="Times New Roman" w:hint="default"/>
      </w:rPr>
    </w:lvl>
    <w:lvl w:ilvl="2" w:tplc="FDEE555E" w:tentative="1">
      <w:start w:val="1"/>
      <w:numFmt w:val="bullet"/>
      <w:lvlText w:val="•"/>
      <w:lvlJc w:val="left"/>
      <w:pPr>
        <w:tabs>
          <w:tab w:val="num" w:pos="2160"/>
        </w:tabs>
        <w:ind w:left="2160" w:hanging="360"/>
      </w:pPr>
      <w:rPr>
        <w:rFonts w:ascii="Times New Roman" w:hAnsi="Times New Roman" w:hint="default"/>
      </w:rPr>
    </w:lvl>
    <w:lvl w:ilvl="3" w:tplc="74D2376A" w:tentative="1">
      <w:start w:val="1"/>
      <w:numFmt w:val="bullet"/>
      <w:lvlText w:val="•"/>
      <w:lvlJc w:val="left"/>
      <w:pPr>
        <w:tabs>
          <w:tab w:val="num" w:pos="2880"/>
        </w:tabs>
        <w:ind w:left="2880" w:hanging="360"/>
      </w:pPr>
      <w:rPr>
        <w:rFonts w:ascii="Times New Roman" w:hAnsi="Times New Roman" w:hint="default"/>
      </w:rPr>
    </w:lvl>
    <w:lvl w:ilvl="4" w:tplc="601A556E" w:tentative="1">
      <w:start w:val="1"/>
      <w:numFmt w:val="bullet"/>
      <w:lvlText w:val="•"/>
      <w:lvlJc w:val="left"/>
      <w:pPr>
        <w:tabs>
          <w:tab w:val="num" w:pos="3600"/>
        </w:tabs>
        <w:ind w:left="3600" w:hanging="360"/>
      </w:pPr>
      <w:rPr>
        <w:rFonts w:ascii="Times New Roman" w:hAnsi="Times New Roman" w:hint="default"/>
      </w:rPr>
    </w:lvl>
    <w:lvl w:ilvl="5" w:tplc="C2AE03CC" w:tentative="1">
      <w:start w:val="1"/>
      <w:numFmt w:val="bullet"/>
      <w:lvlText w:val="•"/>
      <w:lvlJc w:val="left"/>
      <w:pPr>
        <w:tabs>
          <w:tab w:val="num" w:pos="4320"/>
        </w:tabs>
        <w:ind w:left="4320" w:hanging="360"/>
      </w:pPr>
      <w:rPr>
        <w:rFonts w:ascii="Times New Roman" w:hAnsi="Times New Roman" w:hint="default"/>
      </w:rPr>
    </w:lvl>
    <w:lvl w:ilvl="6" w:tplc="F0243D9C" w:tentative="1">
      <w:start w:val="1"/>
      <w:numFmt w:val="bullet"/>
      <w:lvlText w:val="•"/>
      <w:lvlJc w:val="left"/>
      <w:pPr>
        <w:tabs>
          <w:tab w:val="num" w:pos="5040"/>
        </w:tabs>
        <w:ind w:left="5040" w:hanging="360"/>
      </w:pPr>
      <w:rPr>
        <w:rFonts w:ascii="Times New Roman" w:hAnsi="Times New Roman" w:hint="default"/>
      </w:rPr>
    </w:lvl>
    <w:lvl w:ilvl="7" w:tplc="EA7C3D66" w:tentative="1">
      <w:start w:val="1"/>
      <w:numFmt w:val="bullet"/>
      <w:lvlText w:val="•"/>
      <w:lvlJc w:val="left"/>
      <w:pPr>
        <w:tabs>
          <w:tab w:val="num" w:pos="5760"/>
        </w:tabs>
        <w:ind w:left="5760" w:hanging="360"/>
      </w:pPr>
      <w:rPr>
        <w:rFonts w:ascii="Times New Roman" w:hAnsi="Times New Roman" w:hint="default"/>
      </w:rPr>
    </w:lvl>
    <w:lvl w:ilvl="8" w:tplc="C0CE14D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1F60D33"/>
    <w:multiLevelType w:val="hybridMultilevel"/>
    <w:tmpl w:val="2864DDA2"/>
    <w:lvl w:ilvl="0" w:tplc="4ED0E3B6">
      <w:start w:val="1"/>
      <w:numFmt w:val="bullet"/>
      <w:lvlText w:val="•"/>
      <w:lvlJc w:val="left"/>
      <w:pPr>
        <w:tabs>
          <w:tab w:val="num" w:pos="720"/>
        </w:tabs>
        <w:ind w:left="720" w:hanging="360"/>
      </w:pPr>
      <w:rPr>
        <w:rFonts w:ascii="Times New Roman" w:hAnsi="Times New Roman" w:hint="default"/>
      </w:rPr>
    </w:lvl>
    <w:lvl w:ilvl="1" w:tplc="4A643A0A" w:tentative="1">
      <w:start w:val="1"/>
      <w:numFmt w:val="bullet"/>
      <w:lvlText w:val="•"/>
      <w:lvlJc w:val="left"/>
      <w:pPr>
        <w:tabs>
          <w:tab w:val="num" w:pos="1440"/>
        </w:tabs>
        <w:ind w:left="1440" w:hanging="360"/>
      </w:pPr>
      <w:rPr>
        <w:rFonts w:ascii="Times New Roman" w:hAnsi="Times New Roman" w:hint="default"/>
      </w:rPr>
    </w:lvl>
    <w:lvl w:ilvl="2" w:tplc="00340C96" w:tentative="1">
      <w:start w:val="1"/>
      <w:numFmt w:val="bullet"/>
      <w:lvlText w:val="•"/>
      <w:lvlJc w:val="left"/>
      <w:pPr>
        <w:tabs>
          <w:tab w:val="num" w:pos="2160"/>
        </w:tabs>
        <w:ind w:left="2160" w:hanging="360"/>
      </w:pPr>
      <w:rPr>
        <w:rFonts w:ascii="Times New Roman" w:hAnsi="Times New Roman" w:hint="default"/>
      </w:rPr>
    </w:lvl>
    <w:lvl w:ilvl="3" w:tplc="1E76E492" w:tentative="1">
      <w:start w:val="1"/>
      <w:numFmt w:val="bullet"/>
      <w:lvlText w:val="•"/>
      <w:lvlJc w:val="left"/>
      <w:pPr>
        <w:tabs>
          <w:tab w:val="num" w:pos="2880"/>
        </w:tabs>
        <w:ind w:left="2880" w:hanging="360"/>
      </w:pPr>
      <w:rPr>
        <w:rFonts w:ascii="Times New Roman" w:hAnsi="Times New Roman" w:hint="default"/>
      </w:rPr>
    </w:lvl>
    <w:lvl w:ilvl="4" w:tplc="7A5805FC" w:tentative="1">
      <w:start w:val="1"/>
      <w:numFmt w:val="bullet"/>
      <w:lvlText w:val="•"/>
      <w:lvlJc w:val="left"/>
      <w:pPr>
        <w:tabs>
          <w:tab w:val="num" w:pos="3600"/>
        </w:tabs>
        <w:ind w:left="3600" w:hanging="360"/>
      </w:pPr>
      <w:rPr>
        <w:rFonts w:ascii="Times New Roman" w:hAnsi="Times New Roman" w:hint="default"/>
      </w:rPr>
    </w:lvl>
    <w:lvl w:ilvl="5" w:tplc="11DEB3FA" w:tentative="1">
      <w:start w:val="1"/>
      <w:numFmt w:val="bullet"/>
      <w:lvlText w:val="•"/>
      <w:lvlJc w:val="left"/>
      <w:pPr>
        <w:tabs>
          <w:tab w:val="num" w:pos="4320"/>
        </w:tabs>
        <w:ind w:left="4320" w:hanging="360"/>
      </w:pPr>
      <w:rPr>
        <w:rFonts w:ascii="Times New Roman" w:hAnsi="Times New Roman" w:hint="default"/>
      </w:rPr>
    </w:lvl>
    <w:lvl w:ilvl="6" w:tplc="16D8BC5A" w:tentative="1">
      <w:start w:val="1"/>
      <w:numFmt w:val="bullet"/>
      <w:lvlText w:val="•"/>
      <w:lvlJc w:val="left"/>
      <w:pPr>
        <w:tabs>
          <w:tab w:val="num" w:pos="5040"/>
        </w:tabs>
        <w:ind w:left="5040" w:hanging="360"/>
      </w:pPr>
      <w:rPr>
        <w:rFonts w:ascii="Times New Roman" w:hAnsi="Times New Roman" w:hint="default"/>
      </w:rPr>
    </w:lvl>
    <w:lvl w:ilvl="7" w:tplc="5F84A2BE" w:tentative="1">
      <w:start w:val="1"/>
      <w:numFmt w:val="bullet"/>
      <w:lvlText w:val="•"/>
      <w:lvlJc w:val="left"/>
      <w:pPr>
        <w:tabs>
          <w:tab w:val="num" w:pos="5760"/>
        </w:tabs>
        <w:ind w:left="5760" w:hanging="360"/>
      </w:pPr>
      <w:rPr>
        <w:rFonts w:ascii="Times New Roman" w:hAnsi="Times New Roman" w:hint="default"/>
      </w:rPr>
    </w:lvl>
    <w:lvl w:ilvl="8" w:tplc="C530505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C2076AD"/>
    <w:multiLevelType w:val="hybridMultilevel"/>
    <w:tmpl w:val="4BF8FBC2"/>
    <w:lvl w:ilvl="0" w:tplc="FC04AB6A">
      <w:start w:val="1"/>
      <w:numFmt w:val="bullet"/>
      <w:lvlText w:val="•"/>
      <w:lvlJc w:val="left"/>
      <w:pPr>
        <w:tabs>
          <w:tab w:val="num" w:pos="720"/>
        </w:tabs>
        <w:ind w:left="720" w:hanging="360"/>
      </w:pPr>
      <w:rPr>
        <w:rFonts w:ascii="Times New Roman" w:hAnsi="Times New Roman" w:hint="default"/>
      </w:rPr>
    </w:lvl>
    <w:lvl w:ilvl="1" w:tplc="A09CFA0A" w:tentative="1">
      <w:start w:val="1"/>
      <w:numFmt w:val="bullet"/>
      <w:lvlText w:val="•"/>
      <w:lvlJc w:val="left"/>
      <w:pPr>
        <w:tabs>
          <w:tab w:val="num" w:pos="1440"/>
        </w:tabs>
        <w:ind w:left="1440" w:hanging="360"/>
      </w:pPr>
      <w:rPr>
        <w:rFonts w:ascii="Times New Roman" w:hAnsi="Times New Roman" w:hint="default"/>
      </w:rPr>
    </w:lvl>
    <w:lvl w:ilvl="2" w:tplc="1F10F328" w:tentative="1">
      <w:start w:val="1"/>
      <w:numFmt w:val="bullet"/>
      <w:lvlText w:val="•"/>
      <w:lvlJc w:val="left"/>
      <w:pPr>
        <w:tabs>
          <w:tab w:val="num" w:pos="2160"/>
        </w:tabs>
        <w:ind w:left="2160" w:hanging="360"/>
      </w:pPr>
      <w:rPr>
        <w:rFonts w:ascii="Times New Roman" w:hAnsi="Times New Roman" w:hint="default"/>
      </w:rPr>
    </w:lvl>
    <w:lvl w:ilvl="3" w:tplc="F88EF57A" w:tentative="1">
      <w:start w:val="1"/>
      <w:numFmt w:val="bullet"/>
      <w:lvlText w:val="•"/>
      <w:lvlJc w:val="left"/>
      <w:pPr>
        <w:tabs>
          <w:tab w:val="num" w:pos="2880"/>
        </w:tabs>
        <w:ind w:left="2880" w:hanging="360"/>
      </w:pPr>
      <w:rPr>
        <w:rFonts w:ascii="Times New Roman" w:hAnsi="Times New Roman" w:hint="default"/>
      </w:rPr>
    </w:lvl>
    <w:lvl w:ilvl="4" w:tplc="128E1142" w:tentative="1">
      <w:start w:val="1"/>
      <w:numFmt w:val="bullet"/>
      <w:lvlText w:val="•"/>
      <w:lvlJc w:val="left"/>
      <w:pPr>
        <w:tabs>
          <w:tab w:val="num" w:pos="3600"/>
        </w:tabs>
        <w:ind w:left="3600" w:hanging="360"/>
      </w:pPr>
      <w:rPr>
        <w:rFonts w:ascii="Times New Roman" w:hAnsi="Times New Roman" w:hint="default"/>
      </w:rPr>
    </w:lvl>
    <w:lvl w:ilvl="5" w:tplc="6BC01010" w:tentative="1">
      <w:start w:val="1"/>
      <w:numFmt w:val="bullet"/>
      <w:lvlText w:val="•"/>
      <w:lvlJc w:val="left"/>
      <w:pPr>
        <w:tabs>
          <w:tab w:val="num" w:pos="4320"/>
        </w:tabs>
        <w:ind w:left="4320" w:hanging="360"/>
      </w:pPr>
      <w:rPr>
        <w:rFonts w:ascii="Times New Roman" w:hAnsi="Times New Roman" w:hint="default"/>
      </w:rPr>
    </w:lvl>
    <w:lvl w:ilvl="6" w:tplc="8FE00B02" w:tentative="1">
      <w:start w:val="1"/>
      <w:numFmt w:val="bullet"/>
      <w:lvlText w:val="•"/>
      <w:lvlJc w:val="left"/>
      <w:pPr>
        <w:tabs>
          <w:tab w:val="num" w:pos="5040"/>
        </w:tabs>
        <w:ind w:left="5040" w:hanging="360"/>
      </w:pPr>
      <w:rPr>
        <w:rFonts w:ascii="Times New Roman" w:hAnsi="Times New Roman" w:hint="default"/>
      </w:rPr>
    </w:lvl>
    <w:lvl w:ilvl="7" w:tplc="B534405E" w:tentative="1">
      <w:start w:val="1"/>
      <w:numFmt w:val="bullet"/>
      <w:lvlText w:val="•"/>
      <w:lvlJc w:val="left"/>
      <w:pPr>
        <w:tabs>
          <w:tab w:val="num" w:pos="5760"/>
        </w:tabs>
        <w:ind w:left="5760" w:hanging="360"/>
      </w:pPr>
      <w:rPr>
        <w:rFonts w:ascii="Times New Roman" w:hAnsi="Times New Roman" w:hint="default"/>
      </w:rPr>
    </w:lvl>
    <w:lvl w:ilvl="8" w:tplc="D8F026BE" w:tentative="1">
      <w:start w:val="1"/>
      <w:numFmt w:val="bullet"/>
      <w:lvlText w:val="•"/>
      <w:lvlJc w:val="left"/>
      <w:pPr>
        <w:tabs>
          <w:tab w:val="num" w:pos="6480"/>
        </w:tabs>
        <w:ind w:left="6480" w:hanging="360"/>
      </w:pPr>
      <w:rPr>
        <w:rFonts w:ascii="Times New Roman" w:hAnsi="Times New Roman" w:hint="default"/>
      </w:rPr>
    </w:lvl>
  </w:abstractNum>
  <w:num w:numId="1" w16cid:durableId="1518350363">
    <w:abstractNumId w:val="1"/>
  </w:num>
  <w:num w:numId="2" w16cid:durableId="1812791953">
    <w:abstractNumId w:val="0"/>
  </w:num>
  <w:num w:numId="3" w16cid:durableId="1972979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06B"/>
    <w:rsid w:val="0010587F"/>
    <w:rsid w:val="00117403"/>
    <w:rsid w:val="00225C34"/>
    <w:rsid w:val="0026535E"/>
    <w:rsid w:val="002A218F"/>
    <w:rsid w:val="00323F52"/>
    <w:rsid w:val="00352C2E"/>
    <w:rsid w:val="00395967"/>
    <w:rsid w:val="00536E28"/>
    <w:rsid w:val="005E6B34"/>
    <w:rsid w:val="00670971"/>
    <w:rsid w:val="006C0226"/>
    <w:rsid w:val="007A4952"/>
    <w:rsid w:val="007D0706"/>
    <w:rsid w:val="00821060"/>
    <w:rsid w:val="00864B42"/>
    <w:rsid w:val="009512DE"/>
    <w:rsid w:val="00962FBE"/>
    <w:rsid w:val="00976261"/>
    <w:rsid w:val="00A4577B"/>
    <w:rsid w:val="00A53D98"/>
    <w:rsid w:val="00B03683"/>
    <w:rsid w:val="00BF6A80"/>
    <w:rsid w:val="00C8128C"/>
    <w:rsid w:val="00C81B89"/>
    <w:rsid w:val="00C8547C"/>
    <w:rsid w:val="00E304E6"/>
    <w:rsid w:val="00EA706B"/>
    <w:rsid w:val="00EE6B54"/>
    <w:rsid w:val="00F578BA"/>
    <w:rsid w:val="00FA36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1EFD5"/>
  <w15:chartTrackingRefBased/>
  <w15:docId w15:val="{51B9397E-F783-C14F-9C49-A1E5FD94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imes New Roman (Corpo CS)"/>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23F52"/>
  </w:style>
  <w:style w:type="paragraph" w:styleId="Titolo1">
    <w:name w:val="heading 1"/>
    <w:basedOn w:val="Normale"/>
    <w:next w:val="Normale"/>
    <w:link w:val="Titolo1Carattere"/>
    <w:uiPriority w:val="9"/>
    <w:qFormat/>
    <w:rsid w:val="00EA70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A70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A706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A706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A706B"/>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EA706B"/>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EA706B"/>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EA706B"/>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EA706B"/>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A706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A706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A706B"/>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A706B"/>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EA706B"/>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EA706B"/>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EA706B"/>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EA706B"/>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EA706B"/>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EA70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A706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A706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A706B"/>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A706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A706B"/>
    <w:rPr>
      <w:i/>
      <w:iCs/>
      <w:color w:val="404040" w:themeColor="text1" w:themeTint="BF"/>
    </w:rPr>
  </w:style>
  <w:style w:type="paragraph" w:styleId="Paragrafoelenco">
    <w:name w:val="List Paragraph"/>
    <w:basedOn w:val="Normale"/>
    <w:uiPriority w:val="34"/>
    <w:qFormat/>
    <w:rsid w:val="00EA706B"/>
    <w:pPr>
      <w:ind w:left="720"/>
      <w:contextualSpacing/>
    </w:pPr>
  </w:style>
  <w:style w:type="character" w:styleId="Enfasiintensa">
    <w:name w:val="Intense Emphasis"/>
    <w:basedOn w:val="Carpredefinitoparagrafo"/>
    <w:uiPriority w:val="21"/>
    <w:qFormat/>
    <w:rsid w:val="00EA706B"/>
    <w:rPr>
      <w:i/>
      <w:iCs/>
      <w:color w:val="0F4761" w:themeColor="accent1" w:themeShade="BF"/>
    </w:rPr>
  </w:style>
  <w:style w:type="paragraph" w:styleId="Citazioneintensa">
    <w:name w:val="Intense Quote"/>
    <w:basedOn w:val="Normale"/>
    <w:next w:val="Normale"/>
    <w:link w:val="CitazioneintensaCarattere"/>
    <w:uiPriority w:val="30"/>
    <w:qFormat/>
    <w:rsid w:val="00EA70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A706B"/>
    <w:rPr>
      <w:i/>
      <w:iCs/>
      <w:color w:val="0F4761" w:themeColor="accent1" w:themeShade="BF"/>
    </w:rPr>
  </w:style>
  <w:style w:type="character" w:styleId="Riferimentointenso">
    <w:name w:val="Intense Reference"/>
    <w:basedOn w:val="Carpredefinitoparagrafo"/>
    <w:uiPriority w:val="32"/>
    <w:qFormat/>
    <w:rsid w:val="00EA706B"/>
    <w:rPr>
      <w:b/>
      <w:bCs/>
      <w:smallCaps/>
      <w:color w:val="0F4761" w:themeColor="accent1" w:themeShade="BF"/>
      <w:spacing w:val="5"/>
    </w:rPr>
  </w:style>
  <w:style w:type="paragraph" w:styleId="Intestazione">
    <w:name w:val="header"/>
    <w:basedOn w:val="Normale"/>
    <w:link w:val="IntestazioneCarattere"/>
    <w:uiPriority w:val="99"/>
    <w:unhideWhenUsed/>
    <w:rsid w:val="0010587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587F"/>
  </w:style>
  <w:style w:type="paragraph" w:styleId="Pidipagina">
    <w:name w:val="footer"/>
    <w:basedOn w:val="Normale"/>
    <w:link w:val="PidipaginaCarattere"/>
    <w:uiPriority w:val="99"/>
    <w:unhideWhenUsed/>
    <w:rsid w:val="0010587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587F"/>
  </w:style>
  <w:style w:type="character" w:styleId="Collegamentoipertestuale">
    <w:name w:val="Hyperlink"/>
    <w:basedOn w:val="Carpredefinitoparagrafo"/>
    <w:uiPriority w:val="99"/>
    <w:unhideWhenUsed/>
    <w:rsid w:val="005E6B34"/>
    <w:rPr>
      <w:color w:val="467886" w:themeColor="hyperlink"/>
      <w:u w:val="single"/>
    </w:rPr>
  </w:style>
  <w:style w:type="character" w:styleId="Menzionenonrisolta">
    <w:name w:val="Unresolved Mention"/>
    <w:basedOn w:val="Carpredefinitoparagrafo"/>
    <w:uiPriority w:val="99"/>
    <w:semiHidden/>
    <w:unhideWhenUsed/>
    <w:rsid w:val="005E6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060271">
      <w:bodyDiv w:val="1"/>
      <w:marLeft w:val="0"/>
      <w:marRight w:val="0"/>
      <w:marTop w:val="0"/>
      <w:marBottom w:val="0"/>
      <w:divBdr>
        <w:top w:val="none" w:sz="0" w:space="0" w:color="auto"/>
        <w:left w:val="none" w:sz="0" w:space="0" w:color="auto"/>
        <w:bottom w:val="none" w:sz="0" w:space="0" w:color="auto"/>
        <w:right w:val="none" w:sz="0" w:space="0" w:color="auto"/>
      </w:divBdr>
      <w:divsChild>
        <w:div w:id="1979187232">
          <w:marLeft w:val="547"/>
          <w:marRight w:val="0"/>
          <w:marTop w:val="0"/>
          <w:marBottom w:val="0"/>
          <w:divBdr>
            <w:top w:val="none" w:sz="0" w:space="0" w:color="auto"/>
            <w:left w:val="none" w:sz="0" w:space="0" w:color="auto"/>
            <w:bottom w:val="none" w:sz="0" w:space="0" w:color="auto"/>
            <w:right w:val="none" w:sz="0" w:space="0" w:color="auto"/>
          </w:divBdr>
        </w:div>
        <w:div w:id="1779324489">
          <w:marLeft w:val="547"/>
          <w:marRight w:val="0"/>
          <w:marTop w:val="0"/>
          <w:marBottom w:val="0"/>
          <w:divBdr>
            <w:top w:val="none" w:sz="0" w:space="0" w:color="auto"/>
            <w:left w:val="none" w:sz="0" w:space="0" w:color="auto"/>
            <w:bottom w:val="none" w:sz="0" w:space="0" w:color="auto"/>
            <w:right w:val="none" w:sz="0" w:space="0" w:color="auto"/>
          </w:divBdr>
        </w:div>
        <w:div w:id="2133595867">
          <w:marLeft w:val="547"/>
          <w:marRight w:val="0"/>
          <w:marTop w:val="0"/>
          <w:marBottom w:val="0"/>
          <w:divBdr>
            <w:top w:val="none" w:sz="0" w:space="0" w:color="auto"/>
            <w:left w:val="none" w:sz="0" w:space="0" w:color="auto"/>
            <w:bottom w:val="none" w:sz="0" w:space="0" w:color="auto"/>
            <w:right w:val="none" w:sz="0" w:space="0" w:color="auto"/>
          </w:divBdr>
        </w:div>
        <w:div w:id="1519150729">
          <w:marLeft w:val="547"/>
          <w:marRight w:val="0"/>
          <w:marTop w:val="0"/>
          <w:marBottom w:val="0"/>
          <w:divBdr>
            <w:top w:val="none" w:sz="0" w:space="0" w:color="auto"/>
            <w:left w:val="none" w:sz="0" w:space="0" w:color="auto"/>
            <w:bottom w:val="none" w:sz="0" w:space="0" w:color="auto"/>
            <w:right w:val="none" w:sz="0" w:space="0" w:color="auto"/>
          </w:divBdr>
        </w:div>
        <w:div w:id="725449729">
          <w:marLeft w:val="547"/>
          <w:marRight w:val="0"/>
          <w:marTop w:val="0"/>
          <w:marBottom w:val="0"/>
          <w:divBdr>
            <w:top w:val="none" w:sz="0" w:space="0" w:color="auto"/>
            <w:left w:val="none" w:sz="0" w:space="0" w:color="auto"/>
            <w:bottom w:val="none" w:sz="0" w:space="0" w:color="auto"/>
            <w:right w:val="none" w:sz="0" w:space="0" w:color="auto"/>
          </w:divBdr>
        </w:div>
        <w:div w:id="2145199271">
          <w:marLeft w:val="547"/>
          <w:marRight w:val="0"/>
          <w:marTop w:val="0"/>
          <w:marBottom w:val="0"/>
          <w:divBdr>
            <w:top w:val="none" w:sz="0" w:space="0" w:color="auto"/>
            <w:left w:val="none" w:sz="0" w:space="0" w:color="auto"/>
            <w:bottom w:val="none" w:sz="0" w:space="0" w:color="auto"/>
            <w:right w:val="none" w:sz="0" w:space="0" w:color="auto"/>
          </w:divBdr>
        </w:div>
        <w:div w:id="1008606434">
          <w:marLeft w:val="547"/>
          <w:marRight w:val="0"/>
          <w:marTop w:val="0"/>
          <w:marBottom w:val="0"/>
          <w:divBdr>
            <w:top w:val="none" w:sz="0" w:space="0" w:color="auto"/>
            <w:left w:val="none" w:sz="0" w:space="0" w:color="auto"/>
            <w:bottom w:val="none" w:sz="0" w:space="0" w:color="auto"/>
            <w:right w:val="none" w:sz="0" w:space="0" w:color="auto"/>
          </w:divBdr>
        </w:div>
      </w:divsChild>
    </w:div>
    <w:div w:id="1613705609">
      <w:bodyDiv w:val="1"/>
      <w:marLeft w:val="0"/>
      <w:marRight w:val="0"/>
      <w:marTop w:val="0"/>
      <w:marBottom w:val="0"/>
      <w:divBdr>
        <w:top w:val="none" w:sz="0" w:space="0" w:color="auto"/>
        <w:left w:val="none" w:sz="0" w:space="0" w:color="auto"/>
        <w:bottom w:val="none" w:sz="0" w:space="0" w:color="auto"/>
        <w:right w:val="none" w:sz="0" w:space="0" w:color="auto"/>
      </w:divBdr>
    </w:div>
    <w:div w:id="1693142250">
      <w:bodyDiv w:val="1"/>
      <w:marLeft w:val="0"/>
      <w:marRight w:val="0"/>
      <w:marTop w:val="0"/>
      <w:marBottom w:val="0"/>
      <w:divBdr>
        <w:top w:val="none" w:sz="0" w:space="0" w:color="auto"/>
        <w:left w:val="none" w:sz="0" w:space="0" w:color="auto"/>
        <w:bottom w:val="none" w:sz="0" w:space="0" w:color="auto"/>
        <w:right w:val="none" w:sz="0" w:space="0" w:color="auto"/>
      </w:divBdr>
      <w:divsChild>
        <w:div w:id="612128923">
          <w:marLeft w:val="547"/>
          <w:marRight w:val="0"/>
          <w:marTop w:val="0"/>
          <w:marBottom w:val="0"/>
          <w:divBdr>
            <w:top w:val="none" w:sz="0" w:space="0" w:color="auto"/>
            <w:left w:val="none" w:sz="0" w:space="0" w:color="auto"/>
            <w:bottom w:val="none" w:sz="0" w:space="0" w:color="auto"/>
            <w:right w:val="none" w:sz="0" w:space="0" w:color="auto"/>
          </w:divBdr>
        </w:div>
        <w:div w:id="1720859325">
          <w:marLeft w:val="547"/>
          <w:marRight w:val="0"/>
          <w:marTop w:val="0"/>
          <w:marBottom w:val="0"/>
          <w:divBdr>
            <w:top w:val="none" w:sz="0" w:space="0" w:color="auto"/>
            <w:left w:val="none" w:sz="0" w:space="0" w:color="auto"/>
            <w:bottom w:val="none" w:sz="0" w:space="0" w:color="auto"/>
            <w:right w:val="none" w:sz="0" w:space="0" w:color="auto"/>
          </w:divBdr>
        </w:div>
        <w:div w:id="1093934719">
          <w:marLeft w:val="547"/>
          <w:marRight w:val="0"/>
          <w:marTop w:val="0"/>
          <w:marBottom w:val="0"/>
          <w:divBdr>
            <w:top w:val="none" w:sz="0" w:space="0" w:color="auto"/>
            <w:left w:val="none" w:sz="0" w:space="0" w:color="auto"/>
            <w:bottom w:val="none" w:sz="0" w:space="0" w:color="auto"/>
            <w:right w:val="none" w:sz="0" w:space="0" w:color="auto"/>
          </w:divBdr>
        </w:div>
        <w:div w:id="1906063145">
          <w:marLeft w:val="547"/>
          <w:marRight w:val="0"/>
          <w:marTop w:val="0"/>
          <w:marBottom w:val="0"/>
          <w:divBdr>
            <w:top w:val="none" w:sz="0" w:space="0" w:color="auto"/>
            <w:left w:val="none" w:sz="0" w:space="0" w:color="auto"/>
            <w:bottom w:val="none" w:sz="0" w:space="0" w:color="auto"/>
            <w:right w:val="none" w:sz="0" w:space="0" w:color="auto"/>
          </w:divBdr>
        </w:div>
        <w:div w:id="1164541697">
          <w:marLeft w:val="547"/>
          <w:marRight w:val="0"/>
          <w:marTop w:val="0"/>
          <w:marBottom w:val="0"/>
          <w:divBdr>
            <w:top w:val="none" w:sz="0" w:space="0" w:color="auto"/>
            <w:left w:val="none" w:sz="0" w:space="0" w:color="auto"/>
            <w:bottom w:val="none" w:sz="0" w:space="0" w:color="auto"/>
            <w:right w:val="none" w:sz="0" w:space="0" w:color="auto"/>
          </w:divBdr>
        </w:div>
      </w:divsChild>
    </w:div>
    <w:div w:id="1901014571">
      <w:bodyDiv w:val="1"/>
      <w:marLeft w:val="0"/>
      <w:marRight w:val="0"/>
      <w:marTop w:val="0"/>
      <w:marBottom w:val="0"/>
      <w:divBdr>
        <w:top w:val="none" w:sz="0" w:space="0" w:color="auto"/>
        <w:left w:val="none" w:sz="0" w:space="0" w:color="auto"/>
        <w:bottom w:val="none" w:sz="0" w:space="0" w:color="auto"/>
        <w:right w:val="none" w:sz="0" w:space="0" w:color="auto"/>
      </w:divBdr>
      <w:divsChild>
        <w:div w:id="52117276">
          <w:marLeft w:val="547"/>
          <w:marRight w:val="0"/>
          <w:marTop w:val="0"/>
          <w:marBottom w:val="0"/>
          <w:divBdr>
            <w:top w:val="none" w:sz="0" w:space="0" w:color="auto"/>
            <w:left w:val="none" w:sz="0" w:space="0" w:color="auto"/>
            <w:bottom w:val="none" w:sz="0" w:space="0" w:color="auto"/>
            <w:right w:val="none" w:sz="0" w:space="0" w:color="auto"/>
          </w:divBdr>
        </w:div>
        <w:div w:id="1672636813">
          <w:marLeft w:val="547"/>
          <w:marRight w:val="0"/>
          <w:marTop w:val="0"/>
          <w:marBottom w:val="0"/>
          <w:divBdr>
            <w:top w:val="none" w:sz="0" w:space="0" w:color="auto"/>
            <w:left w:val="none" w:sz="0" w:space="0" w:color="auto"/>
            <w:bottom w:val="none" w:sz="0" w:space="0" w:color="auto"/>
            <w:right w:val="none" w:sz="0" w:space="0" w:color="auto"/>
          </w:divBdr>
        </w:div>
        <w:div w:id="1948346172">
          <w:marLeft w:val="547"/>
          <w:marRight w:val="0"/>
          <w:marTop w:val="0"/>
          <w:marBottom w:val="0"/>
          <w:divBdr>
            <w:top w:val="none" w:sz="0" w:space="0" w:color="auto"/>
            <w:left w:val="none" w:sz="0" w:space="0" w:color="auto"/>
            <w:bottom w:val="none" w:sz="0" w:space="0" w:color="auto"/>
            <w:right w:val="none" w:sz="0" w:space="0" w:color="auto"/>
          </w:divBdr>
        </w:div>
        <w:div w:id="1242367861">
          <w:marLeft w:val="547"/>
          <w:marRight w:val="0"/>
          <w:marTop w:val="0"/>
          <w:marBottom w:val="0"/>
          <w:divBdr>
            <w:top w:val="none" w:sz="0" w:space="0" w:color="auto"/>
            <w:left w:val="none" w:sz="0" w:space="0" w:color="auto"/>
            <w:bottom w:val="none" w:sz="0" w:space="0" w:color="auto"/>
            <w:right w:val="none" w:sz="0" w:space="0" w:color="auto"/>
          </w:divBdr>
        </w:div>
        <w:div w:id="1012611632">
          <w:marLeft w:val="547"/>
          <w:marRight w:val="0"/>
          <w:marTop w:val="0"/>
          <w:marBottom w:val="0"/>
          <w:divBdr>
            <w:top w:val="none" w:sz="0" w:space="0" w:color="auto"/>
            <w:left w:val="none" w:sz="0" w:space="0" w:color="auto"/>
            <w:bottom w:val="none" w:sz="0" w:space="0" w:color="auto"/>
            <w:right w:val="none" w:sz="0" w:space="0" w:color="auto"/>
          </w:divBdr>
        </w:div>
        <w:div w:id="199930959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edia@confindustria.piemo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909</Words>
  <Characters>5887</Characters>
  <Application>Microsoft Office Word</Application>
  <DocSecurity>0</DocSecurity>
  <Lines>76</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5</cp:revision>
  <dcterms:created xsi:type="dcterms:W3CDTF">2025-07-07T09:59:00Z</dcterms:created>
  <dcterms:modified xsi:type="dcterms:W3CDTF">2025-07-07T15:29:00Z</dcterms:modified>
</cp:coreProperties>
</file>