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D792C" w14:textId="77777777" w:rsidR="000C5D6A" w:rsidRPr="004057FA" w:rsidRDefault="000C5D6A" w:rsidP="000C5D6A">
      <w:pPr>
        <w:jc w:val="both"/>
        <w:rPr>
          <w:b/>
          <w:bCs/>
          <w:sz w:val="24"/>
          <w:szCs w:val="24"/>
        </w:rPr>
      </w:pPr>
      <w:r w:rsidRPr="004057FA">
        <w:rPr>
          <w:b/>
          <w:bCs/>
          <w:sz w:val="24"/>
          <w:szCs w:val="24"/>
        </w:rPr>
        <w:t>FOCUS Attività Confindustria Piemonte a sostegno delle multinazionali</w:t>
      </w:r>
    </w:p>
    <w:p w14:paraId="7BAE51D7" w14:textId="77777777" w:rsidR="000C5D6A" w:rsidRPr="00657E49" w:rsidRDefault="000C5D6A" w:rsidP="000C5D6A">
      <w:pPr>
        <w:jc w:val="both"/>
        <w:rPr>
          <w:sz w:val="24"/>
          <w:szCs w:val="24"/>
        </w:rPr>
      </w:pPr>
      <w:r w:rsidRPr="00657E49">
        <w:rPr>
          <w:sz w:val="24"/>
          <w:szCs w:val="24"/>
        </w:rPr>
        <w:t xml:space="preserve">Confindustria Piemonte per valorizzarne la presenza delle multinazionali estere nel 2020 ha dato vita a una Commissione Internazionalizzazione e Attrazione Investimenti, che nei primi quattro anni ha lavorato su progetti concreti e sviluppato indagini e studi di settore, oltre a sottoscrivere accordi di collaborazione, tra cui, il primo Protocollo Investimenti Esteri con Confindustria </w:t>
      </w:r>
      <w:proofErr w:type="spellStart"/>
      <w:r w:rsidRPr="00657E49">
        <w:rPr>
          <w:sz w:val="24"/>
          <w:szCs w:val="24"/>
        </w:rPr>
        <w:t>Abie</w:t>
      </w:r>
      <w:proofErr w:type="spellEnd"/>
      <w:r w:rsidRPr="00657E49">
        <w:rPr>
          <w:sz w:val="24"/>
          <w:szCs w:val="24"/>
        </w:rPr>
        <w:t xml:space="preserve"> e la Regione Piemonte. L’obiettivo è radicarne la presenza, creare un ambiente favorevole ed attrarre ulteriori investitori, ed in questa prospettiva è stato attivato il tavolo di lavoro pubblico-privato tra il team attrazione regionale e la stessa Confindustria Piemonte per far conoscere anche le criticità e i fabbisogni delle imprese estere. Contestualmente, è stata anche elaborata prima Indagine Internazionalizzazione delle imprese piemontesi, presentata a novembre 2023 che vedrà nel 2025 la sua seconda edizione. </w:t>
      </w:r>
    </w:p>
    <w:p w14:paraId="6986A289" w14:textId="77777777" w:rsidR="000C5D6A" w:rsidRPr="00657E49" w:rsidRDefault="000C5D6A" w:rsidP="000C5D6A">
      <w:pPr>
        <w:jc w:val="both"/>
        <w:rPr>
          <w:sz w:val="24"/>
          <w:szCs w:val="24"/>
        </w:rPr>
      </w:pPr>
      <w:r w:rsidRPr="00657E49">
        <w:rPr>
          <w:sz w:val="24"/>
          <w:szCs w:val="24"/>
        </w:rPr>
        <w:t xml:space="preserve">Il piano di attività per il prossimo quadriennio vede molti obiettivi e priorità, che saranno al centro del lavoro della </w:t>
      </w:r>
      <w:proofErr w:type="gramStart"/>
      <w:r w:rsidRPr="00657E49">
        <w:rPr>
          <w:sz w:val="24"/>
          <w:szCs w:val="24"/>
        </w:rPr>
        <w:t>1°</w:t>
      </w:r>
      <w:proofErr w:type="gramEnd"/>
      <w:r w:rsidRPr="00657E49">
        <w:rPr>
          <w:sz w:val="24"/>
          <w:szCs w:val="24"/>
        </w:rPr>
        <w:t xml:space="preserve">Commissione Multinazionali di Confindustria Piemonte. Per Confindustria Piemonte è necessario un dialogo costante e costruttivo per condividere tempi e misure in fase di adozione, una semplificazione burocratica che porti a ‘fast track’ procedurali così da essere in grado sia di anticipare le crisi, che di cogliere per tempo nuove opportunità. In questa prospettiva va letta la condivisione del Catalogo regionale delle aree più attrattive disponibili, grazie al database di Confindustria Piemonte che include 673 aree industriali libere e dismesse, e l’accompagnamento gli investitori, con </w:t>
      </w:r>
      <w:proofErr w:type="spellStart"/>
      <w:r w:rsidRPr="00657E49">
        <w:rPr>
          <w:sz w:val="24"/>
          <w:szCs w:val="24"/>
        </w:rPr>
        <w:t>Ceip</w:t>
      </w:r>
      <w:proofErr w:type="spellEnd"/>
      <w:r w:rsidRPr="00657E49">
        <w:rPr>
          <w:sz w:val="24"/>
          <w:szCs w:val="24"/>
        </w:rPr>
        <w:t xml:space="preserve">, nel processo di selezione delle opportunità. Vanno poi definiti i fabbisogni formativi, soprattutto nei settori sottoposti a una trasformazione tecnologica che richiede piani di </w:t>
      </w:r>
      <w:proofErr w:type="spellStart"/>
      <w:r w:rsidRPr="00657E49">
        <w:rPr>
          <w:sz w:val="24"/>
          <w:szCs w:val="24"/>
        </w:rPr>
        <w:t>upskilling</w:t>
      </w:r>
      <w:proofErr w:type="spellEnd"/>
      <w:r w:rsidRPr="00657E49">
        <w:rPr>
          <w:sz w:val="24"/>
          <w:szCs w:val="24"/>
        </w:rPr>
        <w:t xml:space="preserve"> e </w:t>
      </w:r>
      <w:proofErr w:type="spellStart"/>
      <w:r w:rsidRPr="00657E49">
        <w:rPr>
          <w:sz w:val="24"/>
          <w:szCs w:val="24"/>
        </w:rPr>
        <w:t>reskilling</w:t>
      </w:r>
      <w:proofErr w:type="spellEnd"/>
      <w:r w:rsidRPr="00657E49">
        <w:rPr>
          <w:sz w:val="24"/>
          <w:szCs w:val="24"/>
        </w:rPr>
        <w:t>, attivando per intercettare talenti corsi Master Executive e risorse per formare Temporary Export Manager e Digital Export Manager. Per quanto attiene all’attrazione invece, sarà necessario promuovere un programma di eventi, fiere e missioni, evidenziando gli eventi di punta, favorendo il cofinanziamento, sviluppando sistemi di rete territoriali, e promuovendo le sinergie tar grandi aziende e le filiere locali (</w:t>
      </w:r>
      <w:proofErr w:type="spellStart"/>
      <w:r w:rsidRPr="00657E49">
        <w:rPr>
          <w:sz w:val="24"/>
          <w:szCs w:val="24"/>
        </w:rPr>
        <w:t>local</w:t>
      </w:r>
      <w:proofErr w:type="spellEnd"/>
      <w:r w:rsidRPr="00657E49">
        <w:rPr>
          <w:sz w:val="24"/>
          <w:szCs w:val="24"/>
        </w:rPr>
        <w:t xml:space="preserve"> for </w:t>
      </w:r>
      <w:proofErr w:type="spellStart"/>
      <w:r w:rsidRPr="00657E49">
        <w:rPr>
          <w:sz w:val="24"/>
          <w:szCs w:val="24"/>
        </w:rPr>
        <w:t>local</w:t>
      </w:r>
      <w:proofErr w:type="spellEnd"/>
      <w:r w:rsidRPr="00657E49">
        <w:rPr>
          <w:sz w:val="24"/>
          <w:szCs w:val="24"/>
        </w:rPr>
        <w:t xml:space="preserve">). </w:t>
      </w:r>
    </w:p>
    <w:p w14:paraId="6D5A7737" w14:textId="77777777" w:rsidR="005F3D22" w:rsidRDefault="005F3D22"/>
    <w:sectPr w:rsidR="005F3D22" w:rsidSect="000C5D6A">
      <w:headerReference w:type="default" r:id="rId6"/>
      <w:footerReference w:type="even" r:id="rId7"/>
      <w:footerReference w:type="first" r:id="rId8"/>
      <w:pgSz w:w="11906" w:h="16838"/>
      <w:pgMar w:top="2127" w:right="1134" w:bottom="1134" w:left="1134"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3A19E4" w14:textId="77777777" w:rsidR="00DC5FB3" w:rsidRDefault="00DC5FB3" w:rsidP="000C5D6A">
      <w:pPr>
        <w:spacing w:after="0" w:line="240" w:lineRule="auto"/>
      </w:pPr>
      <w:r>
        <w:separator/>
      </w:r>
    </w:p>
  </w:endnote>
  <w:endnote w:type="continuationSeparator" w:id="0">
    <w:p w14:paraId="12C3E1E6" w14:textId="77777777" w:rsidR="00DC5FB3" w:rsidRDefault="00DC5FB3" w:rsidP="000C5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33228F" w14:textId="4D3D7682" w:rsidR="00000000" w:rsidRDefault="000C5D6A">
    <w:pPr>
      <w:pStyle w:val="Pidipagina"/>
    </w:pPr>
    <w:r>
      <w:rPr>
        <w:noProof/>
      </w:rPr>
      <w:pict w14:anchorId="539540DA">
        <v:shapetype id="_x0000_t202" coordsize="21600,21600" o:spt="202" path="m,l,21600r21600,l21600,xe">
          <v:stroke joinstyle="miter"/>
          <v:path gradientshapeok="t" o:connecttype="rect"/>
        </v:shapetype>
        <v:shape id="Text Box 2" o:spid="_x0000_s1025" type="#_x0000_t202" alt="This document is intended for internal use only. Sharing is allowed only using authorized tools." style="position:absolute;margin-left:0;margin-top:0;width:382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" filled="f" stroked="f">
          <v:textbox style="mso-fit-shape-to-text:t" inset="0,0,0,15pt">
            <w:txbxContent>
              <w:p w14:paraId="6D163E4E" w14:textId="77777777" w:rsidR="00000000" w:rsidRPr="00F22ED0" w:rsidRDefault="00000000" w:rsidP="00F22ED0">
                <w:pPr>
                  <w:spacing w:after="0"/>
                  <w:rPr>
                    <w:rFonts w:ascii="Calibri" w:eastAsia="Calibri" w:hAnsi="Calibri" w:cs="Calibri"/>
                    <w:noProof/>
                    <w:color w:val="000000"/>
                    <w:sz w:val="20"/>
                    <w:szCs w:val="20"/>
                  </w:rPr>
                </w:pPr>
                <w:r w:rsidRPr="00F22ED0">
                  <w:rPr>
                    <w:rFonts w:ascii="Calibri" w:eastAsia="Calibri" w:hAnsi="Calibri" w:cs="Calibri"/>
                    <w:noProof/>
                    <w:color w:val="000000"/>
                    <w:sz w:val="20"/>
                    <w:szCs w:val="20"/>
                  </w:rPr>
                  <w:t>This document is intended for internal use only. Sharing is allowed only using authorized tools.</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9614D" w14:textId="1F9B3FFB" w:rsidR="00000000" w:rsidRDefault="000C5D6A">
    <w:pPr>
      <w:pStyle w:val="Pidipagina"/>
    </w:pPr>
    <w:r>
      <w:rPr>
        <w:noProof/>
      </w:rPr>
      <w:pict w14:anchorId="4F7F6E09">
        <v:shapetype id="_x0000_t202" coordsize="21600,21600" o:spt="202" path="m,l,21600r21600,l21600,xe">
          <v:stroke joinstyle="miter"/>
          <v:path gradientshapeok="t" o:connecttype="rect"/>
        </v:shapetype>
        <v:shape id="Text Box 1" o:spid="_x0000_s1026" type="#_x0000_t202" alt="This document is intended for internal use only. Sharing is allowed only using authorized tools." style="position:absolute;margin-left:0;margin-top:0;width:382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" filled="f" stroked="f">
          <v:textbox style="mso-fit-shape-to-text:t" inset="0,0,0,15pt">
            <w:txbxContent>
              <w:p w14:paraId="6D966A92" w14:textId="77777777" w:rsidR="00000000" w:rsidRPr="00F22ED0" w:rsidRDefault="00000000" w:rsidP="00F22ED0">
                <w:pPr>
                  <w:spacing w:after="0"/>
                  <w:rPr>
                    <w:rFonts w:ascii="Calibri" w:eastAsia="Calibri" w:hAnsi="Calibri" w:cs="Calibri"/>
                    <w:noProof/>
                    <w:color w:val="000000"/>
                    <w:sz w:val="20"/>
                    <w:szCs w:val="20"/>
                  </w:rPr>
                </w:pPr>
                <w:r w:rsidRPr="00F22ED0">
                  <w:rPr>
                    <w:rFonts w:ascii="Calibri" w:eastAsia="Calibri" w:hAnsi="Calibri" w:cs="Calibri"/>
                    <w:noProof/>
                    <w:color w:val="000000"/>
                    <w:sz w:val="20"/>
                    <w:szCs w:val="20"/>
                  </w:rPr>
                  <w:t>This document is intended for internal use only. Sharing is allowed only using authorized tools.</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4FA23F" w14:textId="77777777" w:rsidR="00DC5FB3" w:rsidRDefault="00DC5FB3" w:rsidP="000C5D6A">
      <w:pPr>
        <w:spacing w:after="0" w:line="240" w:lineRule="auto"/>
      </w:pPr>
      <w:r>
        <w:separator/>
      </w:r>
    </w:p>
  </w:footnote>
  <w:footnote w:type="continuationSeparator" w:id="0">
    <w:p w14:paraId="69F67568" w14:textId="77777777" w:rsidR="00DC5FB3" w:rsidRDefault="00DC5FB3" w:rsidP="000C5D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1DA46" w14:textId="303ED0E0" w:rsidR="00000000" w:rsidRDefault="000C5D6A" w:rsidP="00F502F8">
    <w:pPr>
      <w:pStyle w:val="Intestazione"/>
      <w:jc w:val="center"/>
    </w:pPr>
    <w:r>
      <w:rPr>
        <w:noProof/>
      </w:rPr>
      <w:drawing>
        <wp:inline distT="0" distB="0" distL="0" distR="0" wp14:anchorId="74DFF704" wp14:editId="6CF738B4">
          <wp:extent cx="2009553" cy="696538"/>
          <wp:effectExtent l="0" t="0" r="0" b="0"/>
          <wp:docPr id="866213952" name="Immagine 1" descr="Immagine che contiene Carattere, logo, testo, bianc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213952" name="Immagine 1" descr="Immagine che contiene Carattere, logo, testo, bianc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022786" cy="70112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283"/>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C5D6A"/>
    <w:rsid w:val="00027B77"/>
    <w:rsid w:val="00063460"/>
    <w:rsid w:val="000764DC"/>
    <w:rsid w:val="000C5D6A"/>
    <w:rsid w:val="00126390"/>
    <w:rsid w:val="0019098F"/>
    <w:rsid w:val="001C3062"/>
    <w:rsid w:val="003219DB"/>
    <w:rsid w:val="0036686A"/>
    <w:rsid w:val="00383061"/>
    <w:rsid w:val="00420720"/>
    <w:rsid w:val="00444A46"/>
    <w:rsid w:val="004F7F43"/>
    <w:rsid w:val="00581A45"/>
    <w:rsid w:val="00584FDE"/>
    <w:rsid w:val="005A6780"/>
    <w:rsid w:val="005B347B"/>
    <w:rsid w:val="005E4349"/>
    <w:rsid w:val="005F05EE"/>
    <w:rsid w:val="005F3D22"/>
    <w:rsid w:val="00641122"/>
    <w:rsid w:val="006B67B5"/>
    <w:rsid w:val="00756728"/>
    <w:rsid w:val="007B16E4"/>
    <w:rsid w:val="007C095C"/>
    <w:rsid w:val="008003E2"/>
    <w:rsid w:val="008B7422"/>
    <w:rsid w:val="00977D1D"/>
    <w:rsid w:val="009A60EF"/>
    <w:rsid w:val="009C327D"/>
    <w:rsid w:val="00A20DFB"/>
    <w:rsid w:val="00B127E5"/>
    <w:rsid w:val="00B246DA"/>
    <w:rsid w:val="00B314C6"/>
    <w:rsid w:val="00B43118"/>
    <w:rsid w:val="00BA6B60"/>
    <w:rsid w:val="00BD42E9"/>
    <w:rsid w:val="00CB75E0"/>
    <w:rsid w:val="00CD2851"/>
    <w:rsid w:val="00D27678"/>
    <w:rsid w:val="00D278AF"/>
    <w:rsid w:val="00D30E01"/>
    <w:rsid w:val="00DC5FB3"/>
    <w:rsid w:val="00DE29DB"/>
    <w:rsid w:val="00DF2356"/>
    <w:rsid w:val="00E34309"/>
    <w:rsid w:val="00E74024"/>
    <w:rsid w:val="00E97305"/>
    <w:rsid w:val="00EA124A"/>
    <w:rsid w:val="00EE2033"/>
    <w:rsid w:val="00F119B1"/>
    <w:rsid w:val="00F30D92"/>
    <w:rsid w:val="00F42446"/>
    <w:rsid w:val="00F822A4"/>
    <w:rsid w:val="00FD15F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126BE"/>
  <w15:chartTrackingRefBased/>
  <w15:docId w15:val="{A621DA39-AEEA-4331-A64E-B70D5E23A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Light" w:eastAsiaTheme="minorHAnsi" w:hAnsi="Calibri Light" w:cstheme="minorBidi"/>
        <w:kern w:val="2"/>
        <w:sz w:val="28"/>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C5D6A"/>
  </w:style>
  <w:style w:type="paragraph" w:styleId="Titolo1">
    <w:name w:val="heading 1"/>
    <w:basedOn w:val="Normale"/>
    <w:next w:val="Normale"/>
    <w:link w:val="Titolo1Carattere"/>
    <w:uiPriority w:val="9"/>
    <w:qFormat/>
    <w:rsid w:val="000C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0C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0C5D6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Titolo4">
    <w:name w:val="heading 4"/>
    <w:basedOn w:val="Normale"/>
    <w:next w:val="Normale"/>
    <w:link w:val="Titolo4Carattere"/>
    <w:uiPriority w:val="9"/>
    <w:semiHidden/>
    <w:unhideWhenUsed/>
    <w:qFormat/>
    <w:rsid w:val="000C5D6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0C5D6A"/>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0C5D6A"/>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0C5D6A"/>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0C5D6A"/>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0C5D6A"/>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C5D6A"/>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0C5D6A"/>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0C5D6A"/>
    <w:rPr>
      <w:rFonts w:asciiTheme="minorHAnsi" w:eastAsiaTheme="majorEastAsia" w:hAnsiTheme="minorHAnsi" w:cstheme="majorBidi"/>
      <w:color w:val="0F4761" w:themeColor="accent1" w:themeShade="BF"/>
      <w:szCs w:val="28"/>
    </w:rPr>
  </w:style>
  <w:style w:type="character" w:customStyle="1" w:styleId="Titolo4Carattere">
    <w:name w:val="Titolo 4 Carattere"/>
    <w:basedOn w:val="Carpredefinitoparagrafo"/>
    <w:link w:val="Titolo4"/>
    <w:uiPriority w:val="9"/>
    <w:semiHidden/>
    <w:rsid w:val="000C5D6A"/>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0C5D6A"/>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0C5D6A"/>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0C5D6A"/>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0C5D6A"/>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0C5D6A"/>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0C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C5D6A"/>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0C5D6A"/>
    <w:pPr>
      <w:numPr>
        <w:ilvl w:val="1"/>
      </w:numPr>
    </w:pPr>
    <w:rPr>
      <w:rFonts w:asciiTheme="minorHAnsi" w:eastAsiaTheme="majorEastAsia" w:hAnsiTheme="minorHAnsi" w:cstheme="majorBidi"/>
      <w:color w:val="595959" w:themeColor="text1" w:themeTint="A6"/>
      <w:spacing w:val="15"/>
      <w:szCs w:val="28"/>
    </w:rPr>
  </w:style>
  <w:style w:type="character" w:customStyle="1" w:styleId="SottotitoloCarattere">
    <w:name w:val="Sottotitolo Carattere"/>
    <w:basedOn w:val="Carpredefinitoparagrafo"/>
    <w:link w:val="Sottotitolo"/>
    <w:uiPriority w:val="11"/>
    <w:rsid w:val="000C5D6A"/>
    <w:rPr>
      <w:rFonts w:asciiTheme="minorHAnsi" w:eastAsiaTheme="majorEastAsia" w:hAnsiTheme="minorHAnsi" w:cstheme="majorBidi"/>
      <w:color w:val="595959" w:themeColor="text1" w:themeTint="A6"/>
      <w:spacing w:val="15"/>
      <w:szCs w:val="28"/>
    </w:rPr>
  </w:style>
  <w:style w:type="paragraph" w:styleId="Citazione">
    <w:name w:val="Quote"/>
    <w:basedOn w:val="Normale"/>
    <w:next w:val="Normale"/>
    <w:link w:val="CitazioneCarattere"/>
    <w:uiPriority w:val="29"/>
    <w:qFormat/>
    <w:rsid w:val="000C5D6A"/>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0C5D6A"/>
    <w:rPr>
      <w:i/>
      <w:iCs/>
      <w:color w:val="404040" w:themeColor="text1" w:themeTint="BF"/>
    </w:rPr>
  </w:style>
  <w:style w:type="paragraph" w:styleId="Paragrafoelenco">
    <w:name w:val="List Paragraph"/>
    <w:basedOn w:val="Normale"/>
    <w:uiPriority w:val="34"/>
    <w:qFormat/>
    <w:rsid w:val="000C5D6A"/>
    <w:pPr>
      <w:ind w:left="720"/>
      <w:contextualSpacing/>
    </w:pPr>
  </w:style>
  <w:style w:type="character" w:styleId="Enfasiintensa">
    <w:name w:val="Intense Emphasis"/>
    <w:basedOn w:val="Carpredefinitoparagrafo"/>
    <w:uiPriority w:val="21"/>
    <w:qFormat/>
    <w:rsid w:val="000C5D6A"/>
    <w:rPr>
      <w:i/>
      <w:iCs/>
      <w:color w:val="0F4761" w:themeColor="accent1" w:themeShade="BF"/>
    </w:rPr>
  </w:style>
  <w:style w:type="paragraph" w:styleId="Citazioneintensa">
    <w:name w:val="Intense Quote"/>
    <w:basedOn w:val="Normale"/>
    <w:next w:val="Normale"/>
    <w:link w:val="CitazioneintensaCarattere"/>
    <w:uiPriority w:val="30"/>
    <w:qFormat/>
    <w:rsid w:val="000C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0C5D6A"/>
    <w:rPr>
      <w:i/>
      <w:iCs/>
      <w:color w:val="0F4761" w:themeColor="accent1" w:themeShade="BF"/>
    </w:rPr>
  </w:style>
  <w:style w:type="character" w:styleId="Riferimentointenso">
    <w:name w:val="Intense Reference"/>
    <w:basedOn w:val="Carpredefinitoparagrafo"/>
    <w:uiPriority w:val="32"/>
    <w:qFormat/>
    <w:rsid w:val="000C5D6A"/>
    <w:rPr>
      <w:b/>
      <w:bCs/>
      <w:smallCaps/>
      <w:color w:val="0F4761" w:themeColor="accent1" w:themeShade="BF"/>
      <w:spacing w:val="5"/>
    </w:rPr>
  </w:style>
  <w:style w:type="paragraph" w:styleId="Intestazione">
    <w:name w:val="header"/>
    <w:basedOn w:val="Normale"/>
    <w:link w:val="IntestazioneCarattere"/>
    <w:uiPriority w:val="99"/>
    <w:unhideWhenUsed/>
    <w:rsid w:val="000C5D6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C5D6A"/>
  </w:style>
  <w:style w:type="paragraph" w:styleId="Pidipagina">
    <w:name w:val="footer"/>
    <w:basedOn w:val="Normale"/>
    <w:link w:val="PidipaginaCarattere"/>
    <w:uiPriority w:val="99"/>
    <w:unhideWhenUsed/>
    <w:rsid w:val="000C5D6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C5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350</Words>
  <Characters>1995</Characters>
  <Application>Microsoft Office Word</Application>
  <DocSecurity>0</DocSecurity>
  <Lines>16</Lines>
  <Paragraphs>4</Paragraphs>
  <ScaleCrop>false</ScaleCrop>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1</cp:revision>
  <dcterms:created xsi:type="dcterms:W3CDTF">2024-11-30T10:10:00Z</dcterms:created>
  <dcterms:modified xsi:type="dcterms:W3CDTF">2024-11-30T10:12:00Z</dcterms:modified>
</cp:coreProperties>
</file>