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C9D" w:rsidRPr="00F33593" w:rsidRDefault="00D42C9D" w:rsidP="00D42C9D">
      <w:pPr>
        <w:spacing w:line="259" w:lineRule="auto"/>
        <w:jc w:val="center"/>
        <w:rPr>
          <w:rFonts w:ascii="Bahnschrift Light" w:eastAsia="Calibri" w:hAnsi="Bahnschrift Light" w:cs="Times New Roman"/>
          <w:b/>
          <w:bCs/>
          <w:kern w:val="0"/>
          <w:sz w:val="32"/>
          <w:szCs w:val="32"/>
          <w14:ligatures w14:val="none"/>
        </w:rPr>
      </w:pPr>
      <w:r>
        <w:rPr>
          <w:rFonts w:ascii="Bahnschrift Light" w:eastAsia="Calibri" w:hAnsi="Bahnschrift Light" w:cs="Times New Roman"/>
          <w:b/>
          <w:bCs/>
          <w:kern w:val="0"/>
          <w:sz w:val="32"/>
          <w:szCs w:val="32"/>
          <w14:ligatures w14:val="none"/>
        </w:rPr>
        <w:t xml:space="preserve">GIA’ AVVIATI UNDICI PROGETTI DAL </w:t>
      </w:r>
      <w:r w:rsidRPr="00F33593">
        <w:rPr>
          <w:rFonts w:ascii="Bahnschrift Light" w:eastAsia="Calibri" w:hAnsi="Bahnschrift Light" w:cs="Times New Roman"/>
          <w:b/>
          <w:bCs/>
          <w:kern w:val="0"/>
          <w:sz w:val="32"/>
          <w:szCs w:val="32"/>
          <w14:ligatures w14:val="none"/>
        </w:rPr>
        <w:t xml:space="preserve">TEAM MOBILITA’ FUTURA </w:t>
      </w:r>
      <w:r>
        <w:rPr>
          <w:rFonts w:ascii="Bahnschrift Light" w:eastAsia="Calibri" w:hAnsi="Bahnschrift Light" w:cs="Times New Roman"/>
          <w:b/>
          <w:bCs/>
          <w:kern w:val="0"/>
          <w:sz w:val="32"/>
          <w:szCs w:val="32"/>
          <w14:ligatures w14:val="none"/>
        </w:rPr>
        <w:br/>
      </w:r>
      <w:r w:rsidRPr="00F33593">
        <w:rPr>
          <w:rFonts w:ascii="Bahnschrift Light" w:eastAsia="Calibri" w:hAnsi="Bahnschrift Light" w:cs="Times New Roman"/>
          <w:b/>
          <w:bCs/>
          <w:kern w:val="0"/>
          <w:sz w:val="32"/>
          <w:szCs w:val="32"/>
          <w14:ligatures w14:val="none"/>
        </w:rPr>
        <w:t xml:space="preserve">IL CENTRO DI INNOVAZIONE </w:t>
      </w:r>
      <w:r>
        <w:rPr>
          <w:rFonts w:ascii="Bahnschrift Light" w:eastAsia="Calibri" w:hAnsi="Bahnschrift Light" w:cs="Times New Roman"/>
          <w:b/>
          <w:bCs/>
          <w:kern w:val="0"/>
          <w:sz w:val="32"/>
          <w:szCs w:val="32"/>
          <w14:ligatures w14:val="none"/>
        </w:rPr>
        <w:t xml:space="preserve">DI GTT E LINKS PER IL TPL </w:t>
      </w:r>
      <w:r w:rsidRPr="00F33593">
        <w:rPr>
          <w:rFonts w:ascii="Bahnschrift Light" w:eastAsia="Calibri" w:hAnsi="Bahnschrift Light" w:cs="Times New Roman"/>
          <w:b/>
          <w:bCs/>
          <w:kern w:val="0"/>
          <w:sz w:val="32"/>
          <w:szCs w:val="32"/>
          <w14:ligatures w14:val="none"/>
        </w:rPr>
        <w:t xml:space="preserve">GREEN </w:t>
      </w:r>
    </w:p>
    <w:p w:rsidR="00D42C9D" w:rsidRPr="00F33593" w:rsidRDefault="00D42C9D" w:rsidP="00D42C9D">
      <w:pPr>
        <w:widowControl w:val="0"/>
        <w:autoSpaceDE w:val="0"/>
        <w:autoSpaceDN w:val="0"/>
        <w:spacing w:before="360" w:after="360"/>
        <w:ind w:left="100"/>
        <w:jc w:val="right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Torino,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12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luglio 2024</w:t>
      </w:r>
    </w:p>
    <w:p w:rsidR="00D42C9D" w:rsidRDefault="00D42C9D" w:rsidP="00D42C9D">
      <w:pPr>
        <w:widowControl w:val="0"/>
        <w:autoSpaceDE w:val="0"/>
        <w:autoSpaceDN w:val="0"/>
        <w:spacing w:before="240" w:after="240"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 w:rsidRPr="007E5FD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Il Team Mobilità Futura, cuore del Centro di Innovazione per la transizione green del trasporto pubblico costituito da Gtt e Fondazione Links, lanciato lo scorso settembre e finanziato con 1,2 milioni di euro dalla Fondazione Compagnia di San Paolo in accordo con la Città di Torino, è pienamente operativo. Nei tempi previsti si è infatti conclusa la selezione delle dieci figure che compongono il Team, che stanno già attivamente lavorando al progetto </w:t>
      </w:r>
      <w:proofErr w:type="spellStart"/>
      <w:r w:rsidRPr="007E5FD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Tpl</w:t>
      </w:r>
      <w:proofErr w:type="spellEnd"/>
      <w:r w:rsidRPr="007E5FD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Carbon Free. L’obiettivo è arrivare entro il 2030 alla neutralità carbonica del trasporto pubblico torinese. </w:t>
      </w:r>
    </w:p>
    <w:p w:rsidR="00D42C9D" w:rsidRDefault="00D42C9D" w:rsidP="00D42C9D">
      <w:pPr>
        <w:widowControl w:val="0"/>
        <w:autoSpaceDE w:val="0"/>
        <w:autoSpaceDN w:val="0"/>
        <w:spacing w:before="240" w:after="240"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:highlight w:val="yellow"/>
          <w14:ligatures w14:val="none"/>
        </w:rPr>
      </w:pP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Nei giorni scorsi</w:t>
      </w:r>
      <w:r w:rsidRPr="00B8726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si è tenuto </w:t>
      </w:r>
      <w:r w:rsidRPr="00B8726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l'incontro di aggiornamento sulle attività del progetto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cui hanno partecipato 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i rappresentanti degli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e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nti coinvolti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: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Alberto </w:t>
      </w:r>
      <w:proofErr w:type="spellStart"/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Anfossi</w:t>
      </w:r>
      <w:proofErr w:type="spellEnd"/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, 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Segretario Generale della Fondazione Compagnia di San Paolo, Serena Lancione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,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Amministratore Delegato di GTT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,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e Stefano </w:t>
      </w:r>
      <w:proofErr w:type="spellStart"/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Buscaglia</w:t>
      </w:r>
      <w:proofErr w:type="spellEnd"/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,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Direttore Generale di Fondazione LINKS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. In questa sede è stata ripercorsa la selezione effettuata tra oltre 200 curriculum vitae visionati e 60 colloqui. I dieci selezionati hanno ricevuto o</w:t>
      </w:r>
      <w:r w:rsidRPr="00B8726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ltre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mille </w:t>
      </w:r>
      <w:r w:rsidRPr="00B8726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or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e di formazione tecnica e hanno avuto l’opportunità di visitare due </w:t>
      </w:r>
      <w:r w:rsidRPr="00B8726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aziende leader del trasporto pubblico locale in Italia e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d</w:t>
      </w:r>
      <w:r w:rsidRPr="00B8726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Europa.</w:t>
      </w:r>
    </w:p>
    <w:p w:rsidR="00D42C9D" w:rsidRPr="00F33593" w:rsidRDefault="00D42C9D" w:rsidP="00D42C9D">
      <w:pPr>
        <w:widowControl w:val="0"/>
        <w:autoSpaceDE w:val="0"/>
        <w:autoSpaceDN w:val="0"/>
        <w:spacing w:before="240" w:after="240"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I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dieci componenti del Centro 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stanno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ora pro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seguendo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il 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percorso di training on the job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che durerà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di due anni presso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Fondazione 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L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inks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, che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oltre alla 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formazione specifica,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prevede 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periodi di affiancamento operativo presso G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tt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con il supporto di figure senior dell’azienda. Al termine di questo percorso, i neoassunti entreranno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volontariamente 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a far parte dell’organico di G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tt</w:t>
      </w:r>
      <w:r w:rsidRPr="000C587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.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L’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attività del c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entro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segue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tre tematic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he principali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:</w:t>
      </w:r>
    </w:p>
    <w:p w:rsidR="00D42C9D" w:rsidRPr="00995B55" w:rsidRDefault="00D42C9D" w:rsidP="00D42C9D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before="240" w:after="240"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 w:rsidRPr="00995B55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Transizione energetica ed ecologica;</w:t>
      </w:r>
    </w:p>
    <w:p w:rsidR="00D42C9D" w:rsidRPr="00995B55" w:rsidRDefault="00D42C9D" w:rsidP="00D42C9D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before="240" w:after="240"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 w:rsidRPr="00995B55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Innovazione del servizio offerto;</w:t>
      </w:r>
    </w:p>
    <w:p w:rsidR="00D42C9D" w:rsidRDefault="00D42C9D" w:rsidP="00D42C9D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before="240" w:after="240"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 w:rsidRPr="00995B55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Innovazione del modello operativo.</w:t>
      </w:r>
    </w:p>
    <w:p w:rsidR="00D42C9D" w:rsidRDefault="00D42C9D" w:rsidP="00D42C9D">
      <w:pPr>
        <w:widowControl w:val="0"/>
        <w:autoSpaceDE w:val="0"/>
        <w:autoSpaceDN w:val="0"/>
        <w:spacing w:before="240" w:after="240"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Seguendo questi tre filoni sono già stati avviati undici progetti, di cui sei </w:t>
      </w:r>
      <w:r w:rsidRPr="00B87269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o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perativi definiti “cantiere”, e cinque “di ricerca congiunta”.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I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primi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vedono i ricercatori di L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inks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fornire supporto operativo a G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tt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su attività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quali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l'autoproduzione di energia elettrica tramite la costruzione di nuovi impianti fotovoltaici presso i depositi, il rinnovo dei sistemi digitali della metropolitana e l’adeguamento al Decreto </w:t>
      </w:r>
      <w:proofErr w:type="spellStart"/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A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nsfisa</w:t>
      </w:r>
      <w:proofErr w:type="spellEnd"/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(</w:t>
      </w:r>
      <w:r w:rsidRPr="00683D30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Agenzia nazionale per la sicurezza delle ferrovie e delle infrastrutture stradali e autostradali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)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di tutti i sistemi a guida vincolata.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Con i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“progetti di ricerca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congiunta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”, c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he hanno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un orizzonte temporale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più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,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si punta a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delineare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gli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scenari di sviluppo su tematiche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quali </w:t>
      </w:r>
      <w:proofErr w:type="spellStart"/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climate</w:t>
      </w:r>
      <w:proofErr w:type="spellEnd"/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</w:t>
      </w:r>
      <w:proofErr w:type="spellStart"/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neutrality</w:t>
      </w:r>
      <w:proofErr w:type="spellEnd"/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, accessibilità, equità e inclusione,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oltre al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l'efficientamento del servizio.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Tra le varie attività, c’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è lo studio in corso per elaborare scenari alternativi per 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lastRenderedPageBreak/>
        <w:t xml:space="preserve">raggiungere un "sistema energetico a emissioni nette zero", che analizza le azioni necessarie per azzerare le emissioni dell'azienda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valutando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tutte le tecnologie disponibili. In parallelo, si sta pianificando l'infrastruttura di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alimentazione</w:t>
      </w:r>
      <w:r w:rsidRPr="00F33593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necessaria nei prossimi anni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. </w:t>
      </w:r>
    </w:p>
    <w:p w:rsidR="00D42C9D" w:rsidRDefault="00D42C9D" w:rsidP="00D42C9D">
      <w:pPr>
        <w:widowControl w:val="0"/>
        <w:autoSpaceDE w:val="0"/>
        <w:autoSpaceDN w:val="0"/>
        <w:spacing w:before="240" w:after="240"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In questi progetti </w:t>
      </w:r>
      <w:r w:rsidRPr="00937426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sono coinvolti anche i principali </w:t>
      </w:r>
      <w:proofErr w:type="spellStart"/>
      <w:r w:rsidRPr="00937426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stakeholder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s</w:t>
      </w:r>
      <w:proofErr w:type="spellEnd"/>
      <w:r w:rsidRPr="00937426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locali,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</w:t>
      </w:r>
      <w:r w:rsidRPr="00937426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tra cui Città Metropolitana, Regione Piemonte, 5T, Agenzia per la Mobilità Piemontese, Infra.TO, IRETI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e</w:t>
      </w:r>
      <w:r w:rsidRPr="00937426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</w:t>
      </w:r>
      <w:proofErr w:type="spellStart"/>
      <w:r w:rsidRPr="00937426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Confservizi</w:t>
      </w:r>
      <w:proofErr w:type="spellEnd"/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. A </w:t>
      </w:r>
      <w:r w:rsidRPr="002627B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supervisiona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re i lavori un </w:t>
      </w:r>
      <w:r w:rsidRPr="002627B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comitato scientifico di alto profilo internazional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e</w:t>
      </w:r>
      <w:r w:rsidRPr="002627B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con </w:t>
      </w:r>
      <w:r w:rsidRPr="002627B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rappresentanti nominati da Comune di Torino, Gtt, Fondazione Links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e </w:t>
      </w:r>
      <w:r w:rsidRPr="002627B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Politecnico di Torino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. </w:t>
      </w:r>
    </w:p>
    <w:p w:rsidR="00D42C9D" w:rsidRDefault="00D42C9D" w:rsidP="00D42C9D">
      <w:pPr>
        <w:widowControl w:val="0"/>
        <w:autoSpaceDE w:val="0"/>
        <w:autoSpaceDN w:val="0"/>
        <w:spacing w:line="276" w:lineRule="auto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</w:p>
    <w:p w:rsidR="00D42C9D" w:rsidRPr="00BE4361" w:rsidRDefault="00D42C9D" w:rsidP="00D42C9D">
      <w:pPr>
        <w:widowControl w:val="0"/>
        <w:autoSpaceDE w:val="0"/>
        <w:autoSpaceDN w:val="0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 w:rsidRPr="00BE436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Ufficio stampa</w:t>
      </w:r>
    </w:p>
    <w:p w:rsidR="00D42C9D" w:rsidRPr="00BE4361" w:rsidRDefault="00D42C9D" w:rsidP="00D42C9D">
      <w:pPr>
        <w:widowControl w:val="0"/>
        <w:autoSpaceDE w:val="0"/>
        <w:autoSpaceDN w:val="0"/>
        <w:jc w:val="both"/>
        <w:rPr>
          <w:rFonts w:ascii="Aptos" w:eastAsia="Arial MT" w:hAnsi="Aptos" w:cs="Calibri Light"/>
          <w:b/>
          <w:bCs/>
          <w:kern w:val="0"/>
          <w:sz w:val="22"/>
          <w:szCs w:val="22"/>
          <w14:ligatures w14:val="none"/>
        </w:rPr>
      </w:pPr>
      <w:r w:rsidRPr="00BE4361">
        <w:rPr>
          <w:rFonts w:ascii="Aptos" w:eastAsia="Arial MT" w:hAnsi="Aptos" w:cs="Calibri Light"/>
          <w:b/>
          <w:bCs/>
          <w:kern w:val="0"/>
          <w:sz w:val="22"/>
          <w:szCs w:val="22"/>
          <w14:ligatures w14:val="none"/>
        </w:rPr>
        <w:t>GTT</w:t>
      </w:r>
    </w:p>
    <w:p w:rsidR="00D42C9D" w:rsidRPr="00BE4361" w:rsidRDefault="00D42C9D" w:rsidP="00D42C9D">
      <w:pPr>
        <w:widowControl w:val="0"/>
        <w:autoSpaceDE w:val="0"/>
        <w:autoSpaceDN w:val="0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Marilena Monari - 3481474235</w:t>
      </w:r>
    </w:p>
    <w:p w:rsidR="00D42C9D" w:rsidRPr="00BE4361" w:rsidRDefault="00D42C9D" w:rsidP="00D42C9D">
      <w:pPr>
        <w:widowControl w:val="0"/>
        <w:autoSpaceDE w:val="0"/>
        <w:autoSpaceDN w:val="0"/>
        <w:jc w:val="both"/>
        <w:rPr>
          <w:rFonts w:ascii="Bahnschrift Light" w:eastAsia="Arial MT" w:hAnsi="Bahnschrift Light" w:cs="Calibri Light"/>
          <w:b/>
          <w:bCs/>
          <w:kern w:val="0"/>
          <w:sz w:val="22"/>
          <w:szCs w:val="22"/>
          <w14:ligatures w14:val="none"/>
        </w:rPr>
      </w:pPr>
      <w:r w:rsidRPr="00BE4361">
        <w:rPr>
          <w:rFonts w:ascii="Bahnschrift Light" w:eastAsia="Arial MT" w:hAnsi="Bahnschrift Light" w:cs="Calibri Light"/>
          <w:b/>
          <w:bCs/>
          <w:kern w:val="0"/>
          <w:sz w:val="22"/>
          <w:szCs w:val="22"/>
          <w14:ligatures w14:val="none"/>
        </w:rPr>
        <w:t>Fondazione Links</w:t>
      </w:r>
    </w:p>
    <w:p w:rsidR="00D42C9D" w:rsidRPr="00BE4361" w:rsidRDefault="00D42C9D" w:rsidP="00D42C9D">
      <w:pPr>
        <w:widowControl w:val="0"/>
        <w:autoSpaceDE w:val="0"/>
        <w:autoSpaceDN w:val="0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r w:rsidRPr="00BE436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Roberto Veronesi </w:t>
      </w:r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- 3</w:t>
      </w:r>
      <w:r w:rsidRPr="00BE436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>35 6505602</w:t>
      </w:r>
    </w:p>
    <w:p w:rsidR="00D42C9D" w:rsidRPr="00F33593" w:rsidRDefault="00D42C9D" w:rsidP="00D42C9D">
      <w:pPr>
        <w:widowControl w:val="0"/>
        <w:autoSpaceDE w:val="0"/>
        <w:autoSpaceDN w:val="0"/>
        <w:jc w:val="both"/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</w:pPr>
      <w:hyperlink r:id="rId8" w:history="1">
        <w:r w:rsidRPr="00DA0FED">
          <w:rPr>
            <w:rStyle w:val="Collegamentoipertestuale"/>
            <w:rFonts w:ascii="Bahnschrift Light" w:eastAsia="Arial MT" w:hAnsi="Bahnschrift Light" w:cs="Calibri Light"/>
            <w:kern w:val="0"/>
            <w:sz w:val="22"/>
            <w:szCs w:val="22"/>
            <w14:ligatures w14:val="none"/>
          </w:rPr>
          <w:t>media@linksfoundation.com</w:t>
        </w:r>
      </w:hyperlink>
      <w:r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</w:t>
      </w:r>
      <w:r w:rsidRPr="00BE4361">
        <w:rPr>
          <w:rFonts w:ascii="Bahnschrift Light" w:eastAsia="Arial MT" w:hAnsi="Bahnschrift Light" w:cs="Calibri Light"/>
          <w:kern w:val="0"/>
          <w:sz w:val="22"/>
          <w:szCs w:val="22"/>
          <w14:ligatures w14:val="none"/>
        </w:rPr>
        <w:t xml:space="preserve"> </w:t>
      </w:r>
    </w:p>
    <w:p w:rsidR="00D93098" w:rsidRPr="00D42C9D" w:rsidRDefault="00D93098" w:rsidP="00D42C9D">
      <w:bookmarkStart w:id="0" w:name="_GoBack"/>
      <w:bookmarkEnd w:id="0"/>
    </w:p>
    <w:sectPr w:rsidR="00D93098" w:rsidRPr="00D42C9D" w:rsidSect="00997E7D">
      <w:headerReference w:type="default" r:id="rId9"/>
      <w:footerReference w:type="default" r:id="rId10"/>
      <w:pgSz w:w="11906" w:h="16838"/>
      <w:pgMar w:top="169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5A3" w:rsidRDefault="008C75A3" w:rsidP="00997E7D">
      <w:r>
        <w:separator/>
      </w:r>
    </w:p>
  </w:endnote>
  <w:endnote w:type="continuationSeparator" w:id="0">
    <w:p w:rsidR="008C75A3" w:rsidRDefault="008C75A3" w:rsidP="00997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Bahnschrift Light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7D" w:rsidRDefault="00997E7D" w:rsidP="00997E7D">
    <w:pPr>
      <w:pStyle w:val="Pidipagina"/>
      <w:tabs>
        <w:tab w:val="clear" w:pos="4819"/>
        <w:tab w:val="clear" w:pos="9638"/>
        <w:tab w:val="left" w:pos="2627"/>
      </w:tabs>
      <w:ind w:left="-1134"/>
    </w:pPr>
    <w:r>
      <w:tab/>
    </w:r>
    <w:r>
      <w:rPr>
        <w:noProof/>
        <w:lang w:eastAsia="it-IT"/>
      </w:rPr>
      <w:drawing>
        <wp:inline distT="0" distB="0" distL="0" distR="0" wp14:anchorId="24CC374E" wp14:editId="49726209">
          <wp:extent cx="7560000" cy="1080000"/>
          <wp:effectExtent l="0" t="0" r="0" b="0"/>
          <wp:docPr id="1100524447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0524447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5A3" w:rsidRDefault="008C75A3" w:rsidP="00997E7D">
      <w:r>
        <w:separator/>
      </w:r>
    </w:p>
  </w:footnote>
  <w:footnote w:type="continuationSeparator" w:id="0">
    <w:p w:rsidR="008C75A3" w:rsidRDefault="008C75A3" w:rsidP="00997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7D" w:rsidRPr="00997E7D" w:rsidRDefault="00997E7D" w:rsidP="00997E7D">
    <w:pPr>
      <w:pStyle w:val="Intestazione"/>
      <w:ind w:left="-1134"/>
      <w:jc w:val="right"/>
    </w:pPr>
    <w:r>
      <w:rPr>
        <w:noProof/>
        <w:lang w:eastAsia="it-IT"/>
      </w:rPr>
      <w:drawing>
        <wp:inline distT="0" distB="0" distL="0" distR="0" wp14:anchorId="0B3D72F8" wp14:editId="4F705DD3">
          <wp:extent cx="7560000" cy="1804109"/>
          <wp:effectExtent l="0" t="0" r="0" b="0"/>
          <wp:docPr id="1329167074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167074" name="Immagine 13291670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8041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705F"/>
    <w:multiLevelType w:val="hybridMultilevel"/>
    <w:tmpl w:val="768C34FC"/>
    <w:lvl w:ilvl="0" w:tplc="0410000F">
      <w:start w:val="1"/>
      <w:numFmt w:val="decimal"/>
      <w:lvlText w:val="%1."/>
      <w:lvlJc w:val="left"/>
      <w:pPr>
        <w:ind w:left="820" w:hanging="360"/>
      </w:pPr>
    </w:lvl>
    <w:lvl w:ilvl="1" w:tplc="04100019" w:tentative="1">
      <w:start w:val="1"/>
      <w:numFmt w:val="lowerLetter"/>
      <w:lvlText w:val="%2."/>
      <w:lvlJc w:val="left"/>
      <w:pPr>
        <w:ind w:left="1540" w:hanging="360"/>
      </w:pPr>
    </w:lvl>
    <w:lvl w:ilvl="2" w:tplc="0410001B" w:tentative="1">
      <w:start w:val="1"/>
      <w:numFmt w:val="lowerRoman"/>
      <w:lvlText w:val="%3."/>
      <w:lvlJc w:val="right"/>
      <w:pPr>
        <w:ind w:left="2260" w:hanging="180"/>
      </w:pPr>
    </w:lvl>
    <w:lvl w:ilvl="3" w:tplc="0410000F" w:tentative="1">
      <w:start w:val="1"/>
      <w:numFmt w:val="decimal"/>
      <w:lvlText w:val="%4."/>
      <w:lvlJc w:val="left"/>
      <w:pPr>
        <w:ind w:left="2980" w:hanging="360"/>
      </w:pPr>
    </w:lvl>
    <w:lvl w:ilvl="4" w:tplc="04100019" w:tentative="1">
      <w:start w:val="1"/>
      <w:numFmt w:val="lowerLetter"/>
      <w:lvlText w:val="%5."/>
      <w:lvlJc w:val="left"/>
      <w:pPr>
        <w:ind w:left="3700" w:hanging="360"/>
      </w:pPr>
    </w:lvl>
    <w:lvl w:ilvl="5" w:tplc="0410001B" w:tentative="1">
      <w:start w:val="1"/>
      <w:numFmt w:val="lowerRoman"/>
      <w:lvlText w:val="%6."/>
      <w:lvlJc w:val="right"/>
      <w:pPr>
        <w:ind w:left="4420" w:hanging="180"/>
      </w:pPr>
    </w:lvl>
    <w:lvl w:ilvl="6" w:tplc="0410000F" w:tentative="1">
      <w:start w:val="1"/>
      <w:numFmt w:val="decimal"/>
      <w:lvlText w:val="%7."/>
      <w:lvlJc w:val="left"/>
      <w:pPr>
        <w:ind w:left="5140" w:hanging="360"/>
      </w:pPr>
    </w:lvl>
    <w:lvl w:ilvl="7" w:tplc="04100019" w:tentative="1">
      <w:start w:val="1"/>
      <w:numFmt w:val="lowerLetter"/>
      <w:lvlText w:val="%8."/>
      <w:lvlJc w:val="left"/>
      <w:pPr>
        <w:ind w:left="5860" w:hanging="360"/>
      </w:pPr>
    </w:lvl>
    <w:lvl w:ilvl="8" w:tplc="0410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E7D"/>
    <w:rsid w:val="000B0278"/>
    <w:rsid w:val="00133F3E"/>
    <w:rsid w:val="0015226A"/>
    <w:rsid w:val="001918A4"/>
    <w:rsid w:val="00192544"/>
    <w:rsid w:val="001D0A3C"/>
    <w:rsid w:val="001F6EAB"/>
    <w:rsid w:val="00357413"/>
    <w:rsid w:val="003B69ED"/>
    <w:rsid w:val="00400660"/>
    <w:rsid w:val="004164BA"/>
    <w:rsid w:val="00452D1B"/>
    <w:rsid w:val="004C6DF8"/>
    <w:rsid w:val="005225A7"/>
    <w:rsid w:val="005D7CC1"/>
    <w:rsid w:val="006330ED"/>
    <w:rsid w:val="00894F3D"/>
    <w:rsid w:val="008A7D2E"/>
    <w:rsid w:val="008B499D"/>
    <w:rsid w:val="008C75A3"/>
    <w:rsid w:val="00997E7D"/>
    <w:rsid w:val="00AE559E"/>
    <w:rsid w:val="00CA5F92"/>
    <w:rsid w:val="00D42C9D"/>
    <w:rsid w:val="00D44211"/>
    <w:rsid w:val="00D93098"/>
    <w:rsid w:val="00E10E04"/>
    <w:rsid w:val="00E25228"/>
    <w:rsid w:val="00E60143"/>
    <w:rsid w:val="00E92C4A"/>
    <w:rsid w:val="00E9407B"/>
    <w:rsid w:val="00F33593"/>
    <w:rsid w:val="00F4360F"/>
    <w:rsid w:val="00F6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97E7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7E7D"/>
  </w:style>
  <w:style w:type="paragraph" w:styleId="Pidipagina">
    <w:name w:val="footer"/>
    <w:basedOn w:val="Normale"/>
    <w:link w:val="PidipaginaCarattere"/>
    <w:uiPriority w:val="99"/>
    <w:unhideWhenUsed/>
    <w:rsid w:val="00997E7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97E7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0A3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0A3C"/>
    <w:rPr>
      <w:rFonts w:ascii="Tahoma" w:hAnsi="Tahoma" w:cs="Tahoma"/>
      <w:sz w:val="16"/>
      <w:szCs w:val="16"/>
    </w:rPr>
  </w:style>
  <w:style w:type="character" w:customStyle="1" w:styleId="cf01">
    <w:name w:val="cf01"/>
    <w:basedOn w:val="Carpredefinitoparagrafo"/>
    <w:rsid w:val="001D0A3C"/>
    <w:rPr>
      <w:rFonts w:ascii="Segoe UI" w:hAnsi="Segoe UI" w:cs="Segoe UI" w:hint="default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rsid w:val="001918A4"/>
    <w:pPr>
      <w:widowControl w:val="0"/>
      <w:autoSpaceDE w:val="0"/>
      <w:autoSpaceDN w:val="0"/>
      <w:ind w:left="100"/>
      <w:jc w:val="both"/>
    </w:pPr>
    <w:rPr>
      <w:rFonts w:ascii="Arial MT" w:eastAsia="Arial MT" w:hAnsi="Arial MT" w:cs="Arial MT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918A4"/>
    <w:rPr>
      <w:rFonts w:ascii="Arial MT" w:eastAsia="Arial MT" w:hAnsi="Arial MT" w:cs="Arial MT"/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D42C9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42C9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97E7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7E7D"/>
  </w:style>
  <w:style w:type="paragraph" w:styleId="Pidipagina">
    <w:name w:val="footer"/>
    <w:basedOn w:val="Normale"/>
    <w:link w:val="PidipaginaCarattere"/>
    <w:uiPriority w:val="99"/>
    <w:unhideWhenUsed/>
    <w:rsid w:val="00997E7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97E7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0A3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0A3C"/>
    <w:rPr>
      <w:rFonts w:ascii="Tahoma" w:hAnsi="Tahoma" w:cs="Tahoma"/>
      <w:sz w:val="16"/>
      <w:szCs w:val="16"/>
    </w:rPr>
  </w:style>
  <w:style w:type="character" w:customStyle="1" w:styleId="cf01">
    <w:name w:val="cf01"/>
    <w:basedOn w:val="Carpredefinitoparagrafo"/>
    <w:rsid w:val="001D0A3C"/>
    <w:rPr>
      <w:rFonts w:ascii="Segoe UI" w:hAnsi="Segoe UI" w:cs="Segoe UI" w:hint="default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rsid w:val="001918A4"/>
    <w:pPr>
      <w:widowControl w:val="0"/>
      <w:autoSpaceDE w:val="0"/>
      <w:autoSpaceDN w:val="0"/>
      <w:ind w:left="100"/>
      <w:jc w:val="both"/>
    </w:pPr>
    <w:rPr>
      <w:rFonts w:ascii="Arial MT" w:eastAsia="Arial MT" w:hAnsi="Arial MT" w:cs="Arial MT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918A4"/>
    <w:rPr>
      <w:rFonts w:ascii="Arial MT" w:eastAsia="Arial MT" w:hAnsi="Arial MT" w:cs="Arial MT"/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D42C9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42C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linksfoundation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Bovetti</dc:creator>
  <cp:lastModifiedBy>y136</cp:lastModifiedBy>
  <cp:revision>2</cp:revision>
  <cp:lastPrinted>2023-09-25T16:11:00Z</cp:lastPrinted>
  <dcterms:created xsi:type="dcterms:W3CDTF">2024-07-11T14:45:00Z</dcterms:created>
  <dcterms:modified xsi:type="dcterms:W3CDTF">2024-07-11T14:45:00Z</dcterms:modified>
</cp:coreProperties>
</file>