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28B74A4" w14:textId="77777777" w:rsidR="003F1964" w:rsidRDefault="003F1964" w:rsidP="003F1964">
      <w:pPr>
        <w:spacing w:before="240"/>
        <w:jc w:val="center"/>
        <w:rPr>
          <w:i/>
          <w:iCs/>
          <w:sz w:val="24"/>
          <w:szCs w:val="24"/>
        </w:rPr>
      </w:pPr>
      <w:r w:rsidRPr="003F1964">
        <w:rPr>
          <w:b/>
          <w:bCs/>
          <w:szCs w:val="28"/>
        </w:rPr>
        <w:t>IL SETTORE AGROALIMENTARE E LA SFIDA CLIMATICA</w:t>
      </w:r>
      <w:r>
        <w:rPr>
          <w:b/>
          <w:bCs/>
          <w:szCs w:val="28"/>
        </w:rPr>
        <w:br/>
        <w:t>PROSPETTIVE E STRATEGIE PER IL PIEMONTE</w:t>
      </w:r>
    </w:p>
    <w:p w14:paraId="71EFDE0C" w14:textId="7C0D06B0" w:rsidR="003F1964" w:rsidRDefault="003F1964" w:rsidP="003F1964">
      <w:pPr>
        <w:spacing w:before="240"/>
        <w:jc w:val="center"/>
        <w:rPr>
          <w:i/>
          <w:iCs/>
          <w:sz w:val="24"/>
          <w:szCs w:val="24"/>
        </w:rPr>
      </w:pPr>
      <w:r w:rsidRPr="003F1964">
        <w:rPr>
          <w:i/>
          <w:iCs/>
          <w:sz w:val="24"/>
          <w:szCs w:val="24"/>
        </w:rPr>
        <w:t xml:space="preserve">Un evento di Confindustria Piemonte e Confindustria Cuneo, in collaborazione con Intesa Sanpaolo </w:t>
      </w:r>
      <w:r w:rsidR="003274FD">
        <w:rPr>
          <w:i/>
          <w:iCs/>
          <w:sz w:val="24"/>
          <w:szCs w:val="24"/>
        </w:rPr>
        <w:t>per fornire</w:t>
      </w:r>
      <w:r w:rsidRPr="003F1964">
        <w:rPr>
          <w:i/>
          <w:iCs/>
          <w:sz w:val="24"/>
          <w:szCs w:val="24"/>
        </w:rPr>
        <w:t xml:space="preserve"> un quadro degli strumenti politici e finanziari a supporto </w:t>
      </w:r>
      <w:r>
        <w:rPr>
          <w:i/>
          <w:iCs/>
          <w:sz w:val="24"/>
          <w:szCs w:val="24"/>
        </w:rPr>
        <w:t xml:space="preserve">delle </w:t>
      </w:r>
      <w:r w:rsidR="00FF7DF0">
        <w:rPr>
          <w:i/>
          <w:iCs/>
          <w:sz w:val="24"/>
          <w:szCs w:val="24"/>
        </w:rPr>
        <w:t xml:space="preserve">3.600 </w:t>
      </w:r>
      <w:r>
        <w:rPr>
          <w:i/>
          <w:iCs/>
          <w:sz w:val="24"/>
          <w:szCs w:val="24"/>
        </w:rPr>
        <w:t>imprese</w:t>
      </w:r>
      <w:r w:rsidR="00FF7DF0">
        <w:rPr>
          <w:i/>
          <w:iCs/>
          <w:sz w:val="24"/>
          <w:szCs w:val="24"/>
        </w:rPr>
        <w:t xml:space="preserve"> regionali</w:t>
      </w:r>
      <w:r>
        <w:rPr>
          <w:i/>
          <w:iCs/>
          <w:sz w:val="24"/>
          <w:szCs w:val="24"/>
        </w:rPr>
        <w:t xml:space="preserve"> </w:t>
      </w:r>
      <w:r>
        <w:rPr>
          <w:i/>
          <w:iCs/>
          <w:sz w:val="24"/>
          <w:szCs w:val="24"/>
        </w:rPr>
        <w:br/>
        <w:t>per far fronte all</w:t>
      </w:r>
      <w:r w:rsidRPr="003F1964">
        <w:rPr>
          <w:i/>
          <w:iCs/>
          <w:sz w:val="24"/>
          <w:szCs w:val="24"/>
        </w:rPr>
        <w:t>’aumento rilevato e previsto degli eventi meteorologici e climatici estremi</w:t>
      </w:r>
    </w:p>
    <w:p w14:paraId="5523653B" w14:textId="5F955CDD" w:rsidR="006857D7" w:rsidRPr="001C215C" w:rsidRDefault="003F1964" w:rsidP="001C215C">
      <w:pPr>
        <w:spacing w:after="0"/>
        <w:jc w:val="right"/>
        <w:rPr>
          <w:b/>
          <w:bCs/>
          <w:szCs w:val="28"/>
        </w:rPr>
      </w:pPr>
      <w:r w:rsidRPr="003F1964">
        <w:rPr>
          <w:sz w:val="24"/>
          <w:szCs w:val="24"/>
        </w:rPr>
        <w:t xml:space="preserve">Cuneo, 14 maggio 2024  </w:t>
      </w:r>
    </w:p>
    <w:p w14:paraId="71DD2CCC" w14:textId="66855AB5" w:rsidR="00F8294D" w:rsidRPr="004E0608" w:rsidRDefault="006857D7" w:rsidP="009B79F1">
      <w:pPr>
        <w:spacing w:before="240"/>
        <w:jc w:val="both"/>
        <w:rPr>
          <w:sz w:val="24"/>
          <w:szCs w:val="24"/>
        </w:rPr>
      </w:pPr>
      <w:r w:rsidRPr="004E0608">
        <w:rPr>
          <w:sz w:val="24"/>
          <w:szCs w:val="24"/>
        </w:rPr>
        <w:t xml:space="preserve">Gli eventi meteorologici estremi </w:t>
      </w:r>
      <w:r w:rsidR="003F1964">
        <w:rPr>
          <w:sz w:val="24"/>
          <w:szCs w:val="24"/>
        </w:rPr>
        <w:t xml:space="preserve">come </w:t>
      </w:r>
      <w:r w:rsidRPr="004E0608">
        <w:rPr>
          <w:sz w:val="24"/>
          <w:szCs w:val="24"/>
        </w:rPr>
        <w:t xml:space="preserve">incendi, inondazioni e siccità </w:t>
      </w:r>
      <w:r w:rsidR="003F1964">
        <w:rPr>
          <w:sz w:val="24"/>
          <w:szCs w:val="24"/>
        </w:rPr>
        <w:t xml:space="preserve">sono </w:t>
      </w:r>
      <w:r w:rsidR="00D6736A">
        <w:rPr>
          <w:sz w:val="24"/>
          <w:szCs w:val="24"/>
        </w:rPr>
        <w:t>d</w:t>
      </w:r>
      <w:r w:rsidR="003F1964">
        <w:rPr>
          <w:sz w:val="24"/>
          <w:szCs w:val="24"/>
        </w:rPr>
        <w:t>iventati l</w:t>
      </w:r>
      <w:r w:rsidR="009B79F1">
        <w:rPr>
          <w:sz w:val="24"/>
          <w:szCs w:val="24"/>
        </w:rPr>
        <w:t>’</w:t>
      </w:r>
      <w:r w:rsidR="003F1964">
        <w:rPr>
          <w:sz w:val="24"/>
          <w:szCs w:val="24"/>
        </w:rPr>
        <w:t xml:space="preserve">incognita </w:t>
      </w:r>
      <w:r w:rsidR="009B79F1">
        <w:rPr>
          <w:sz w:val="24"/>
          <w:szCs w:val="24"/>
        </w:rPr>
        <w:t xml:space="preserve">principale </w:t>
      </w:r>
      <w:r w:rsidR="003F1964">
        <w:rPr>
          <w:sz w:val="24"/>
          <w:szCs w:val="24"/>
        </w:rPr>
        <w:t xml:space="preserve">per </w:t>
      </w:r>
      <w:r w:rsidR="009B79F1" w:rsidRPr="00114491">
        <w:rPr>
          <w:b/>
          <w:bCs/>
          <w:sz w:val="24"/>
          <w:szCs w:val="24"/>
        </w:rPr>
        <w:t xml:space="preserve">le 3.600 </w:t>
      </w:r>
      <w:r w:rsidR="006F31D8" w:rsidRPr="00114491">
        <w:rPr>
          <w:b/>
          <w:bCs/>
          <w:sz w:val="24"/>
          <w:szCs w:val="24"/>
        </w:rPr>
        <w:t xml:space="preserve">industrie </w:t>
      </w:r>
      <w:r w:rsidR="00F8294D" w:rsidRPr="00114491">
        <w:rPr>
          <w:b/>
          <w:bCs/>
          <w:sz w:val="24"/>
          <w:szCs w:val="24"/>
        </w:rPr>
        <w:t>agroalimentar</w:t>
      </w:r>
      <w:r w:rsidR="006F31D8" w:rsidRPr="00114491">
        <w:rPr>
          <w:b/>
          <w:bCs/>
          <w:sz w:val="24"/>
          <w:szCs w:val="24"/>
        </w:rPr>
        <w:t>i</w:t>
      </w:r>
      <w:r w:rsidR="00F8294D" w:rsidRPr="00114491">
        <w:rPr>
          <w:b/>
          <w:bCs/>
          <w:sz w:val="24"/>
          <w:szCs w:val="24"/>
        </w:rPr>
        <w:t xml:space="preserve"> </w:t>
      </w:r>
      <w:r w:rsidR="006F31D8" w:rsidRPr="00114491">
        <w:rPr>
          <w:b/>
          <w:bCs/>
          <w:sz w:val="24"/>
          <w:szCs w:val="24"/>
        </w:rPr>
        <w:t xml:space="preserve">e </w:t>
      </w:r>
      <w:r w:rsidR="009B79F1" w:rsidRPr="00114491">
        <w:rPr>
          <w:b/>
          <w:bCs/>
          <w:sz w:val="24"/>
          <w:szCs w:val="24"/>
        </w:rPr>
        <w:t xml:space="preserve">delle </w:t>
      </w:r>
      <w:r w:rsidR="006F31D8" w:rsidRPr="00114491">
        <w:rPr>
          <w:b/>
          <w:bCs/>
          <w:sz w:val="24"/>
          <w:szCs w:val="24"/>
        </w:rPr>
        <w:t xml:space="preserve">bevande </w:t>
      </w:r>
      <w:r w:rsidR="009B79F1" w:rsidRPr="00114491">
        <w:rPr>
          <w:b/>
          <w:bCs/>
          <w:sz w:val="24"/>
          <w:szCs w:val="24"/>
        </w:rPr>
        <w:t xml:space="preserve">del Piemonte che occupano </w:t>
      </w:r>
      <w:r w:rsidRPr="00114491">
        <w:rPr>
          <w:b/>
          <w:bCs/>
          <w:sz w:val="24"/>
          <w:szCs w:val="24"/>
        </w:rPr>
        <w:t>38.000 addetti</w:t>
      </w:r>
      <w:r w:rsidRPr="004E0608">
        <w:rPr>
          <w:sz w:val="24"/>
          <w:szCs w:val="24"/>
        </w:rPr>
        <w:t>. Per fornire un quadro degli strumenti politici e finanziari a supporto di questa filiera</w:t>
      </w:r>
      <w:r w:rsidR="00500B95" w:rsidRPr="004E0608">
        <w:rPr>
          <w:sz w:val="24"/>
          <w:szCs w:val="24"/>
        </w:rPr>
        <w:t xml:space="preserve"> </w:t>
      </w:r>
      <w:r w:rsidR="00500B95" w:rsidRPr="00114491">
        <w:rPr>
          <w:b/>
          <w:bCs/>
          <w:sz w:val="24"/>
          <w:szCs w:val="24"/>
        </w:rPr>
        <w:t>Confindustria Piemonte</w:t>
      </w:r>
      <w:r w:rsidR="00500B95" w:rsidRPr="004E0608">
        <w:rPr>
          <w:sz w:val="24"/>
          <w:szCs w:val="24"/>
        </w:rPr>
        <w:t xml:space="preserve"> e </w:t>
      </w:r>
      <w:r w:rsidR="00500B95" w:rsidRPr="00114491">
        <w:rPr>
          <w:b/>
          <w:bCs/>
          <w:sz w:val="24"/>
          <w:szCs w:val="24"/>
        </w:rPr>
        <w:t>Confindustria Cuneo</w:t>
      </w:r>
      <w:r w:rsidR="00500B95" w:rsidRPr="004E0608">
        <w:rPr>
          <w:sz w:val="24"/>
          <w:szCs w:val="24"/>
        </w:rPr>
        <w:t xml:space="preserve"> in collaborazione con Intesa Sanpaolo, hanno organizzato il convegno ‘Il settore agroalimentare e la sfida climatica’ nella sede associativa del capoluogo della Granda. </w:t>
      </w:r>
    </w:p>
    <w:p w14:paraId="4513CD7E" w14:textId="70B599A7" w:rsidR="00FF7DF0" w:rsidRDefault="00FF7DF0" w:rsidP="009B79F1">
      <w:pPr>
        <w:spacing w:before="240"/>
        <w:jc w:val="both"/>
        <w:rPr>
          <w:sz w:val="24"/>
          <w:szCs w:val="24"/>
        </w:rPr>
      </w:pPr>
      <w:r w:rsidRPr="004E0608">
        <w:rPr>
          <w:sz w:val="24"/>
          <w:szCs w:val="24"/>
        </w:rPr>
        <w:t>“</w:t>
      </w:r>
      <w:r w:rsidR="00192574" w:rsidRPr="00192574">
        <w:rPr>
          <w:i/>
          <w:iCs/>
          <w:sz w:val="24"/>
          <w:szCs w:val="24"/>
        </w:rPr>
        <w:t>L’agroalimentare piemontese è pronto ad affrontare la sfida climatica, grazie alla qualità dei suoi prodotti riconosciuta a livello globale anche grazie all’impegno diretto nella sostenibilità di processi e filiere. Uno stato di salute ottimo confermato anche dai dati forniti dalle nostre imprese per l’indagine congiunturale relativa a questo trimestre</w:t>
      </w:r>
      <w:r w:rsidR="00192574">
        <w:rPr>
          <w:i/>
          <w:iCs/>
          <w:sz w:val="24"/>
          <w:szCs w:val="24"/>
        </w:rPr>
        <w:t>, n</w:t>
      </w:r>
      <w:r w:rsidR="00192574" w:rsidRPr="00192574">
        <w:rPr>
          <w:i/>
          <w:iCs/>
          <w:sz w:val="24"/>
          <w:szCs w:val="24"/>
        </w:rPr>
        <w:t>el settore alimentare emerge infatti chiaramente l’intenzione di aumentare investimenti e occupazione, produzione ed export grazie ad ordini a medio lungo termine in forte aumento. A preoccupare le imprese, oltre alla sfida climatica, anche l’aumento dei costi delle materie prime e della logistica, che impatto la redditività e si uniscono ad uno scenario internazionale particolarmente complesso. Sono temi che le istituzioni conoscono</w:t>
      </w:r>
      <w:r w:rsidR="00192574">
        <w:rPr>
          <w:i/>
          <w:iCs/>
          <w:sz w:val="24"/>
          <w:szCs w:val="24"/>
        </w:rPr>
        <w:t xml:space="preserve">, </w:t>
      </w:r>
      <w:r w:rsidR="00192574" w:rsidRPr="00192574">
        <w:rPr>
          <w:i/>
          <w:iCs/>
          <w:sz w:val="24"/>
          <w:szCs w:val="24"/>
        </w:rPr>
        <w:t>c’è una larga condivisione</w:t>
      </w:r>
      <w:r w:rsidR="00192574">
        <w:rPr>
          <w:i/>
          <w:iCs/>
          <w:sz w:val="24"/>
          <w:szCs w:val="24"/>
        </w:rPr>
        <w:t xml:space="preserve">, </w:t>
      </w:r>
      <w:r w:rsidR="00192574" w:rsidRPr="00192574">
        <w:rPr>
          <w:i/>
          <w:iCs/>
          <w:sz w:val="24"/>
          <w:szCs w:val="24"/>
        </w:rPr>
        <w:t>saranno massimi impegno e collaborazione</w:t>
      </w:r>
      <w:r w:rsidRPr="004E0608">
        <w:rPr>
          <w:sz w:val="24"/>
          <w:szCs w:val="24"/>
        </w:rPr>
        <w:t>”</w:t>
      </w:r>
      <w:r>
        <w:rPr>
          <w:sz w:val="24"/>
          <w:szCs w:val="24"/>
        </w:rPr>
        <w:t xml:space="preserve"> ha spiegato </w:t>
      </w:r>
      <w:r w:rsidRPr="00114491">
        <w:rPr>
          <w:b/>
          <w:bCs/>
          <w:sz w:val="24"/>
          <w:szCs w:val="24"/>
        </w:rPr>
        <w:t>Marco Brugo Ceriotti</w:t>
      </w:r>
      <w:r w:rsidRPr="004E0608">
        <w:rPr>
          <w:sz w:val="24"/>
          <w:szCs w:val="24"/>
        </w:rPr>
        <w:t xml:space="preserve">, da pochi giorni Presidente della Commissione </w:t>
      </w:r>
      <w:proofErr w:type="spellStart"/>
      <w:r w:rsidRPr="004E0608">
        <w:rPr>
          <w:sz w:val="24"/>
          <w:szCs w:val="24"/>
        </w:rPr>
        <w:t>Agrindustria</w:t>
      </w:r>
      <w:proofErr w:type="spellEnd"/>
      <w:r w:rsidRPr="004E0608">
        <w:rPr>
          <w:sz w:val="24"/>
          <w:szCs w:val="24"/>
        </w:rPr>
        <w:t xml:space="preserve"> di Confindustria Piemonte</w:t>
      </w:r>
      <w:r>
        <w:rPr>
          <w:sz w:val="24"/>
          <w:szCs w:val="24"/>
        </w:rPr>
        <w:t xml:space="preserve">, che </w:t>
      </w:r>
      <w:r w:rsidRPr="004E0608">
        <w:rPr>
          <w:sz w:val="24"/>
          <w:szCs w:val="24"/>
        </w:rPr>
        <w:t>rappresenta 3</w:t>
      </w:r>
      <w:r w:rsidR="001B19B1">
        <w:rPr>
          <w:sz w:val="24"/>
          <w:szCs w:val="24"/>
        </w:rPr>
        <w:t>66</w:t>
      </w:r>
      <w:r w:rsidRPr="004E0608">
        <w:rPr>
          <w:sz w:val="24"/>
          <w:szCs w:val="24"/>
        </w:rPr>
        <w:t xml:space="preserve"> imprese, di cui 1</w:t>
      </w:r>
      <w:r w:rsidR="001B19B1">
        <w:rPr>
          <w:sz w:val="24"/>
          <w:szCs w:val="24"/>
        </w:rPr>
        <w:t>68</w:t>
      </w:r>
      <w:r w:rsidRPr="004E0608">
        <w:rPr>
          <w:sz w:val="24"/>
          <w:szCs w:val="24"/>
        </w:rPr>
        <w:t xml:space="preserve"> nel cuneese, per un totale di </w:t>
      </w:r>
      <w:r w:rsidR="001B19B1">
        <w:rPr>
          <w:sz w:val="24"/>
          <w:szCs w:val="24"/>
        </w:rPr>
        <w:t xml:space="preserve">oltre 20mila </w:t>
      </w:r>
      <w:r w:rsidRPr="004E0608">
        <w:rPr>
          <w:sz w:val="24"/>
          <w:szCs w:val="24"/>
        </w:rPr>
        <w:t xml:space="preserve">addetti, di cui </w:t>
      </w:r>
      <w:r w:rsidR="001B19B1">
        <w:rPr>
          <w:sz w:val="24"/>
          <w:szCs w:val="24"/>
        </w:rPr>
        <w:t xml:space="preserve">la metà </w:t>
      </w:r>
      <w:r w:rsidRPr="004E0608">
        <w:rPr>
          <w:sz w:val="24"/>
          <w:szCs w:val="24"/>
        </w:rPr>
        <w:t>nella Granda.</w:t>
      </w:r>
    </w:p>
    <w:p w14:paraId="7FF955A7" w14:textId="54AD76C1" w:rsidR="004C0529" w:rsidRPr="001C2B50" w:rsidRDefault="00500B95" w:rsidP="001C2B50">
      <w:pPr>
        <w:spacing w:before="240"/>
        <w:jc w:val="both"/>
        <w:rPr>
          <w:b/>
          <w:bCs/>
          <w:i/>
          <w:iCs/>
          <w:sz w:val="24"/>
          <w:szCs w:val="24"/>
        </w:rPr>
      </w:pPr>
      <w:r w:rsidRPr="001C2B50">
        <w:rPr>
          <w:sz w:val="24"/>
          <w:szCs w:val="24"/>
        </w:rPr>
        <w:t xml:space="preserve">Ad aprire i lavori, il saluto istituzionale di </w:t>
      </w:r>
      <w:r w:rsidRPr="001C2B50">
        <w:rPr>
          <w:b/>
          <w:bCs/>
          <w:sz w:val="24"/>
          <w:szCs w:val="24"/>
        </w:rPr>
        <w:t>Chiara Bardini</w:t>
      </w:r>
      <w:r w:rsidRPr="001C2B50">
        <w:rPr>
          <w:sz w:val="24"/>
          <w:szCs w:val="24"/>
        </w:rPr>
        <w:t>, Presidente della Sezione Agroalimentare di Confi</w:t>
      </w:r>
      <w:r w:rsidR="00FF7DF0" w:rsidRPr="001C2B50">
        <w:rPr>
          <w:sz w:val="24"/>
          <w:szCs w:val="24"/>
        </w:rPr>
        <w:t>n</w:t>
      </w:r>
      <w:r w:rsidRPr="001C2B50">
        <w:rPr>
          <w:sz w:val="24"/>
          <w:szCs w:val="24"/>
        </w:rPr>
        <w:t>dustria Cuneo</w:t>
      </w:r>
      <w:r w:rsidR="001C2B50" w:rsidRPr="001C2B50">
        <w:rPr>
          <w:b/>
          <w:bCs/>
          <w:i/>
          <w:iCs/>
          <w:sz w:val="24"/>
          <w:szCs w:val="24"/>
        </w:rPr>
        <w:t xml:space="preserve">: </w:t>
      </w:r>
      <w:r w:rsidR="001C2B50" w:rsidRPr="001C2B50">
        <w:rPr>
          <w:i/>
          <w:iCs/>
          <w:sz w:val="24"/>
          <w:szCs w:val="24"/>
        </w:rPr>
        <w:t>“Gli effetti del cambiamento climatico rispetto all’attività delle aziende agroalimentari sono stati piuttosto evidenti, anche in termini di maggiori costi: zuccheri, farine, latte e derivati, cacao sono derrate agricole che hanno subito forti oscillazioni di prezzo in questi ultimi due anni, causate anche da raccolti al di sotto delle aspettative. Le variate condizioni hanno significativamente impattato sulle strategie di approvvigionamento delle aziende di trasformazione, che si sono trovate a dover valutare cambi repentini di disponibilità delle principali commodity. Diventa quindi indispensabile mettere in atto all’interno delle nostre aziende strategie che tengano in considerazione un controllo sempre più attento delle filiere agricole non solo localmente confrontandosi con le politiche agricole messe in atto a livello europeo</w:t>
      </w:r>
      <w:r w:rsidR="001C2B50">
        <w:rPr>
          <w:i/>
          <w:iCs/>
          <w:sz w:val="24"/>
          <w:szCs w:val="24"/>
        </w:rPr>
        <w:t>”.</w:t>
      </w:r>
    </w:p>
    <w:p w14:paraId="7CE1DDF0" w14:textId="7092D22D" w:rsidR="0059019C" w:rsidRPr="004E0608" w:rsidRDefault="00600A80" w:rsidP="009B79F1">
      <w:pPr>
        <w:spacing w:before="240"/>
        <w:jc w:val="both"/>
        <w:rPr>
          <w:sz w:val="24"/>
          <w:szCs w:val="24"/>
        </w:rPr>
      </w:pPr>
      <w:r w:rsidRPr="00600A80">
        <w:rPr>
          <w:sz w:val="24"/>
          <w:szCs w:val="24"/>
        </w:rPr>
        <w:t xml:space="preserve">Ha poi preso la parola </w:t>
      </w:r>
      <w:r w:rsidRPr="00600A80">
        <w:rPr>
          <w:b/>
          <w:bCs/>
          <w:sz w:val="24"/>
          <w:szCs w:val="24"/>
        </w:rPr>
        <w:t>Stefania Crotta</w:t>
      </w:r>
      <w:r w:rsidRPr="00600A80">
        <w:rPr>
          <w:sz w:val="24"/>
          <w:szCs w:val="24"/>
        </w:rPr>
        <w:t xml:space="preserve">, Direttore Ambiente Energia e Territorio della Regione Piemonte, che nel suo intervento ha sottolineato come nella </w:t>
      </w:r>
      <w:r w:rsidRPr="00600A80">
        <w:rPr>
          <w:b/>
          <w:bCs/>
          <w:sz w:val="24"/>
          <w:szCs w:val="24"/>
        </w:rPr>
        <w:t>Politica Agricola Comune per il periodo 2023–2027</w:t>
      </w:r>
      <w:r w:rsidRPr="00600A80">
        <w:rPr>
          <w:sz w:val="24"/>
          <w:szCs w:val="24"/>
        </w:rPr>
        <w:t xml:space="preserve"> ci sia una dotazione finanziaria di </w:t>
      </w:r>
      <w:r w:rsidRPr="00600A80">
        <w:rPr>
          <w:b/>
          <w:bCs/>
          <w:sz w:val="24"/>
          <w:szCs w:val="24"/>
        </w:rPr>
        <w:t>750 milioni di euro per il Complemento per lo sviluppo rurale, dei quali andranno a beneficiare nei prossimi anni oltre 50mila aziende agricole su un milione di ettari di superficie agricola</w:t>
      </w:r>
      <w:r w:rsidRPr="00600A80">
        <w:rPr>
          <w:sz w:val="24"/>
          <w:szCs w:val="24"/>
        </w:rPr>
        <w:t>. Di questi circa 257 milioni di euro sono assegnati sulle misure agro-</w:t>
      </w:r>
      <w:r w:rsidRPr="00600A80">
        <w:rPr>
          <w:sz w:val="24"/>
          <w:szCs w:val="24"/>
        </w:rPr>
        <w:lastRenderedPageBreak/>
        <w:t>climatico-ambientali, mentre circa 268 milioni sono destinati a sostenere gli investimenti di aziende e imprese. Anche il Programma Regionale FESR 2021-2027 in questa programmazione assegna risorse importanti</w:t>
      </w:r>
      <w:r>
        <w:rPr>
          <w:sz w:val="24"/>
          <w:szCs w:val="24"/>
        </w:rPr>
        <w:t>,</w:t>
      </w:r>
      <w:r w:rsidRPr="00600A80">
        <w:rPr>
          <w:sz w:val="24"/>
          <w:szCs w:val="24"/>
        </w:rPr>
        <w:t xml:space="preserve"> circa </w:t>
      </w:r>
      <w:r w:rsidRPr="00600A80">
        <w:rPr>
          <w:b/>
          <w:bCs/>
          <w:sz w:val="24"/>
          <w:szCs w:val="24"/>
        </w:rPr>
        <w:t>202 milioni, al contrasto ai cambiamenti climatici, prevenzione rischio di catastrofe e resilienza</w:t>
      </w:r>
      <w:r w:rsidR="00500B95" w:rsidRPr="004E0608">
        <w:rPr>
          <w:sz w:val="24"/>
          <w:szCs w:val="24"/>
        </w:rPr>
        <w:t xml:space="preserve">. </w:t>
      </w:r>
    </w:p>
    <w:p w14:paraId="20551538" w14:textId="6ED4B9DD" w:rsidR="0059019C" w:rsidRPr="004E0608" w:rsidRDefault="00E16040" w:rsidP="009B79F1">
      <w:pPr>
        <w:spacing w:before="240"/>
        <w:jc w:val="both"/>
        <w:rPr>
          <w:sz w:val="24"/>
          <w:szCs w:val="24"/>
        </w:rPr>
      </w:pPr>
      <w:r>
        <w:rPr>
          <w:sz w:val="24"/>
          <w:szCs w:val="24"/>
        </w:rPr>
        <w:t>Sono poi intervenuti</w:t>
      </w:r>
      <w:r w:rsidR="0059019C" w:rsidRPr="004E0608">
        <w:rPr>
          <w:sz w:val="24"/>
          <w:szCs w:val="24"/>
        </w:rPr>
        <w:t xml:space="preserve"> </w:t>
      </w:r>
      <w:r w:rsidR="0059019C" w:rsidRPr="00114491">
        <w:rPr>
          <w:b/>
          <w:bCs/>
          <w:sz w:val="24"/>
          <w:szCs w:val="24"/>
        </w:rPr>
        <w:t>Pasquale Di Rubbo</w:t>
      </w:r>
      <w:r w:rsidR="0059019C" w:rsidRPr="004E0608">
        <w:rPr>
          <w:sz w:val="24"/>
          <w:szCs w:val="24"/>
        </w:rPr>
        <w:t xml:space="preserve">, team leader della Direzione generale Agri della commissione europea, </w:t>
      </w:r>
      <w:r>
        <w:rPr>
          <w:sz w:val="24"/>
          <w:szCs w:val="24"/>
        </w:rPr>
        <w:t>ed</w:t>
      </w:r>
      <w:r w:rsidR="0059019C" w:rsidRPr="004E0608">
        <w:rPr>
          <w:sz w:val="24"/>
          <w:szCs w:val="24"/>
        </w:rPr>
        <w:t xml:space="preserve"> </w:t>
      </w:r>
      <w:r w:rsidR="0059019C" w:rsidRPr="00114491">
        <w:rPr>
          <w:b/>
          <w:bCs/>
          <w:sz w:val="24"/>
          <w:szCs w:val="24"/>
        </w:rPr>
        <w:t>Enric</w:t>
      </w:r>
      <w:r w:rsidR="00ED07D3">
        <w:rPr>
          <w:b/>
          <w:bCs/>
          <w:sz w:val="24"/>
          <w:szCs w:val="24"/>
        </w:rPr>
        <w:t>a</w:t>
      </w:r>
      <w:r w:rsidR="0059019C" w:rsidRPr="00114491">
        <w:rPr>
          <w:b/>
          <w:bCs/>
          <w:sz w:val="24"/>
          <w:szCs w:val="24"/>
        </w:rPr>
        <w:t xml:space="preserve"> Spiga</w:t>
      </w:r>
      <w:r w:rsidR="0059019C" w:rsidRPr="004E0608">
        <w:rPr>
          <w:sz w:val="24"/>
          <w:szCs w:val="24"/>
        </w:rPr>
        <w:t xml:space="preserve">, </w:t>
      </w:r>
      <w:proofErr w:type="spellStart"/>
      <w:r w:rsidR="00B81E31" w:rsidRPr="00B81E31">
        <w:rPr>
          <w:sz w:val="24"/>
          <w:szCs w:val="24"/>
        </w:rPr>
        <w:t>Research</w:t>
      </w:r>
      <w:proofErr w:type="spellEnd"/>
      <w:r w:rsidR="00B81E31" w:rsidRPr="00B81E31">
        <w:rPr>
          <w:sz w:val="24"/>
          <w:szCs w:val="24"/>
        </w:rPr>
        <w:t xml:space="preserve"> Department di Intesa Sanpaolo</w:t>
      </w:r>
      <w:r w:rsidR="0059019C" w:rsidRPr="004E0608">
        <w:rPr>
          <w:sz w:val="24"/>
          <w:szCs w:val="24"/>
        </w:rPr>
        <w:t xml:space="preserve">. </w:t>
      </w:r>
      <w:r w:rsidR="00783A16">
        <w:rPr>
          <w:sz w:val="24"/>
          <w:szCs w:val="24"/>
        </w:rPr>
        <w:t>A seguire u</w:t>
      </w:r>
      <w:r w:rsidR="0059019C" w:rsidRPr="004E0608">
        <w:rPr>
          <w:sz w:val="24"/>
          <w:szCs w:val="24"/>
        </w:rPr>
        <w:t xml:space="preserve">na tavola rotonda, dedicata ad alcune storie d’impresa. Ad aprire questa seconda parte dei lavori è stato </w:t>
      </w:r>
      <w:r w:rsidR="0059019C" w:rsidRPr="00114491">
        <w:rPr>
          <w:b/>
          <w:bCs/>
          <w:sz w:val="24"/>
          <w:szCs w:val="24"/>
        </w:rPr>
        <w:t>Lorenza Cipollina</w:t>
      </w:r>
      <w:r w:rsidR="0059019C" w:rsidRPr="004E0608">
        <w:rPr>
          <w:sz w:val="24"/>
          <w:szCs w:val="24"/>
        </w:rPr>
        <w:t xml:space="preserve">, Head of </w:t>
      </w:r>
      <w:proofErr w:type="spellStart"/>
      <w:r w:rsidR="0059019C" w:rsidRPr="004E0608">
        <w:rPr>
          <w:sz w:val="24"/>
          <w:szCs w:val="24"/>
        </w:rPr>
        <w:t>Communication&amp;Governement</w:t>
      </w:r>
      <w:proofErr w:type="spellEnd"/>
      <w:r w:rsidR="0059019C" w:rsidRPr="004E0608">
        <w:rPr>
          <w:sz w:val="24"/>
          <w:szCs w:val="24"/>
        </w:rPr>
        <w:t xml:space="preserve"> Affairs di </w:t>
      </w:r>
      <w:proofErr w:type="spellStart"/>
      <w:r w:rsidR="0059019C" w:rsidRPr="004E0608">
        <w:rPr>
          <w:sz w:val="24"/>
          <w:szCs w:val="24"/>
        </w:rPr>
        <w:t>Mondelez</w:t>
      </w:r>
      <w:proofErr w:type="spellEnd"/>
      <w:r w:rsidR="0059019C" w:rsidRPr="004E0608">
        <w:rPr>
          <w:sz w:val="24"/>
          <w:szCs w:val="24"/>
        </w:rPr>
        <w:t xml:space="preserve"> che ha raccontato l’impegno sulla sostenibilità di Fattorie Osella. </w:t>
      </w:r>
      <w:r w:rsidR="00FF7DF0" w:rsidRPr="004E0608">
        <w:rPr>
          <w:sz w:val="24"/>
          <w:szCs w:val="24"/>
        </w:rPr>
        <w:t>È</w:t>
      </w:r>
      <w:r w:rsidR="0059019C" w:rsidRPr="004E0608">
        <w:rPr>
          <w:sz w:val="24"/>
          <w:szCs w:val="24"/>
        </w:rPr>
        <w:t xml:space="preserve"> stata poi la volta di </w:t>
      </w:r>
      <w:r w:rsidR="0059019C" w:rsidRPr="00114491">
        <w:rPr>
          <w:b/>
          <w:bCs/>
          <w:sz w:val="24"/>
          <w:szCs w:val="24"/>
        </w:rPr>
        <w:t>Fausto Rinaudo</w:t>
      </w:r>
      <w:r w:rsidR="0059019C" w:rsidRPr="004E0608">
        <w:rPr>
          <w:sz w:val="24"/>
          <w:szCs w:val="24"/>
        </w:rPr>
        <w:t xml:space="preserve">, </w:t>
      </w:r>
      <w:proofErr w:type="spellStart"/>
      <w:r w:rsidR="0059019C" w:rsidRPr="004E0608">
        <w:rPr>
          <w:sz w:val="24"/>
          <w:szCs w:val="24"/>
        </w:rPr>
        <w:t>a.d.</w:t>
      </w:r>
      <w:proofErr w:type="spellEnd"/>
      <w:r w:rsidR="0059019C" w:rsidRPr="004E0608">
        <w:rPr>
          <w:sz w:val="24"/>
          <w:szCs w:val="24"/>
        </w:rPr>
        <w:t xml:space="preserve"> di Granda Zuccheri e Trae, </w:t>
      </w:r>
      <w:r w:rsidR="0059019C" w:rsidRPr="00114491">
        <w:rPr>
          <w:b/>
          <w:bCs/>
          <w:sz w:val="24"/>
          <w:szCs w:val="24"/>
        </w:rPr>
        <w:t xml:space="preserve">Paolo </w:t>
      </w:r>
      <w:proofErr w:type="spellStart"/>
      <w:r w:rsidR="0059019C" w:rsidRPr="00114491">
        <w:rPr>
          <w:b/>
          <w:bCs/>
          <w:sz w:val="24"/>
          <w:szCs w:val="24"/>
        </w:rPr>
        <w:t>Sartirano</w:t>
      </w:r>
      <w:proofErr w:type="spellEnd"/>
      <w:r w:rsidR="0059019C" w:rsidRPr="004E0608">
        <w:rPr>
          <w:sz w:val="24"/>
          <w:szCs w:val="24"/>
        </w:rPr>
        <w:t xml:space="preserve">, titolare della </w:t>
      </w:r>
      <w:proofErr w:type="spellStart"/>
      <w:r w:rsidR="0059019C" w:rsidRPr="004E0608">
        <w:rPr>
          <w:sz w:val="24"/>
          <w:szCs w:val="24"/>
        </w:rPr>
        <w:t>Sartirano</w:t>
      </w:r>
      <w:proofErr w:type="spellEnd"/>
      <w:r w:rsidR="0059019C" w:rsidRPr="004E0608">
        <w:rPr>
          <w:sz w:val="24"/>
          <w:szCs w:val="24"/>
        </w:rPr>
        <w:t xml:space="preserve"> Figli cantine e vigneti e </w:t>
      </w:r>
      <w:r w:rsidR="0059019C" w:rsidRPr="00114491">
        <w:rPr>
          <w:b/>
          <w:bCs/>
          <w:sz w:val="24"/>
          <w:szCs w:val="24"/>
        </w:rPr>
        <w:t xml:space="preserve">Roberto </w:t>
      </w:r>
      <w:proofErr w:type="spellStart"/>
      <w:r w:rsidR="0059019C" w:rsidRPr="00114491">
        <w:rPr>
          <w:b/>
          <w:bCs/>
          <w:sz w:val="24"/>
          <w:szCs w:val="24"/>
        </w:rPr>
        <w:t>Signetti</w:t>
      </w:r>
      <w:proofErr w:type="spellEnd"/>
      <w:r w:rsidR="0059019C" w:rsidRPr="004E0608">
        <w:rPr>
          <w:sz w:val="24"/>
          <w:szCs w:val="24"/>
        </w:rPr>
        <w:t xml:space="preserve">, responsabile commercial di Molino </w:t>
      </w:r>
      <w:proofErr w:type="spellStart"/>
      <w:r w:rsidR="0059019C" w:rsidRPr="004E0608">
        <w:rPr>
          <w:sz w:val="24"/>
          <w:szCs w:val="24"/>
        </w:rPr>
        <w:t>Signetti&amp;C</w:t>
      </w:r>
      <w:proofErr w:type="spellEnd"/>
      <w:r w:rsidR="0059019C" w:rsidRPr="004E0608">
        <w:rPr>
          <w:sz w:val="24"/>
          <w:szCs w:val="24"/>
        </w:rPr>
        <w:t xml:space="preserve">. </w:t>
      </w:r>
      <w:r w:rsidR="009B01CA">
        <w:rPr>
          <w:sz w:val="24"/>
          <w:szCs w:val="24"/>
        </w:rPr>
        <w:t>In conclusione</w:t>
      </w:r>
      <w:r w:rsidR="0059019C" w:rsidRPr="004E0608">
        <w:rPr>
          <w:sz w:val="24"/>
          <w:szCs w:val="24"/>
        </w:rPr>
        <w:t xml:space="preserve"> gli interventi di </w:t>
      </w:r>
      <w:r w:rsidR="0059019C" w:rsidRPr="00114491">
        <w:rPr>
          <w:b/>
          <w:bCs/>
          <w:sz w:val="24"/>
          <w:szCs w:val="24"/>
        </w:rPr>
        <w:t>Federico Spanna</w:t>
      </w:r>
      <w:r w:rsidR="0059019C" w:rsidRPr="004E0608">
        <w:rPr>
          <w:sz w:val="24"/>
          <w:szCs w:val="24"/>
        </w:rPr>
        <w:t xml:space="preserve">, del settore fitosanitario e servizi tecnologici scientifici della Regione Piemonte, e </w:t>
      </w:r>
      <w:r w:rsidR="0059019C" w:rsidRPr="00114491">
        <w:rPr>
          <w:b/>
          <w:bCs/>
          <w:sz w:val="24"/>
          <w:szCs w:val="24"/>
        </w:rPr>
        <w:t>Piermario Romagnoli</w:t>
      </w:r>
      <w:r w:rsidR="0059019C" w:rsidRPr="004E0608">
        <w:rPr>
          <w:sz w:val="24"/>
          <w:szCs w:val="24"/>
        </w:rPr>
        <w:t>, direttore area Agribusiness Piemonte Sud e Liguria Intesa Sanpaolo</w:t>
      </w:r>
      <w:r w:rsidR="001C2B50">
        <w:rPr>
          <w:sz w:val="24"/>
          <w:szCs w:val="24"/>
        </w:rPr>
        <w:t xml:space="preserve"> </w:t>
      </w:r>
      <w:r w:rsidR="00FD2C16">
        <w:rPr>
          <w:sz w:val="24"/>
          <w:szCs w:val="24"/>
        </w:rPr>
        <w:t xml:space="preserve">che </w:t>
      </w:r>
      <w:r w:rsidR="001C2B50">
        <w:rPr>
          <w:sz w:val="24"/>
          <w:szCs w:val="24"/>
        </w:rPr>
        <w:t>ha sottolineato come “</w:t>
      </w:r>
      <w:r w:rsidR="001C2B50" w:rsidRPr="001C2B50">
        <w:rPr>
          <w:i/>
          <w:iCs/>
          <w:sz w:val="24"/>
          <w:szCs w:val="24"/>
        </w:rPr>
        <w:t xml:space="preserve">un territorio ricco di eccellenze come il Piemonte, che nel 2023 ha continuato ad accrescere l'export dei distretti agroalimentari di oltre il 2%, deve porre attenzione all'emergenza climatica e alle sue ripercussioni investendo in sostenibilità e nella modernizzazione dei processi produttivi e di governance.  Progettualità che Intesa Sanpaolo, grazie alla Direzione Agribusiness, consente di affrontare fornendo alle aziende servizi innovativi e di supporto all’operatività quotidiana con consulenza specializzata nell'ambito dello sviluppo sostenibile, tutela e internazionalizzazione attraverso investimenti di lungo periodo in relazione al Programma Agribusiness. Un programma parte integrante del più ampio piano </w:t>
      </w:r>
      <w:r w:rsidR="001C2B50">
        <w:rPr>
          <w:i/>
          <w:iCs/>
          <w:sz w:val="24"/>
          <w:szCs w:val="24"/>
        </w:rPr>
        <w:t>‘</w:t>
      </w:r>
      <w:r w:rsidR="001C2B50" w:rsidRPr="001C2B50">
        <w:rPr>
          <w:i/>
          <w:iCs/>
          <w:sz w:val="24"/>
          <w:szCs w:val="24"/>
        </w:rPr>
        <w:t>Il tuo futuro è la nostra impresa</w:t>
      </w:r>
      <w:r w:rsidR="001C2B50">
        <w:rPr>
          <w:i/>
          <w:iCs/>
          <w:sz w:val="24"/>
          <w:szCs w:val="24"/>
        </w:rPr>
        <w:t>’</w:t>
      </w:r>
      <w:r w:rsidR="001C2B50" w:rsidRPr="001C2B50">
        <w:rPr>
          <w:i/>
          <w:iCs/>
          <w:sz w:val="24"/>
          <w:szCs w:val="24"/>
        </w:rPr>
        <w:t xml:space="preserve"> che ha stanziato 120 miliardi di euro per le imprese fino al 2026</w:t>
      </w:r>
      <w:r w:rsidR="001C2B50" w:rsidRPr="001C2B50">
        <w:rPr>
          <w:sz w:val="24"/>
          <w:szCs w:val="24"/>
        </w:rPr>
        <w:t>”.</w:t>
      </w:r>
    </w:p>
    <w:p w14:paraId="19BA04D2" w14:textId="77777777" w:rsidR="004E0608" w:rsidRDefault="004E0608" w:rsidP="004E0608">
      <w:pPr>
        <w:spacing w:before="240"/>
      </w:pPr>
    </w:p>
    <w:p w14:paraId="0F537474" w14:textId="7FB78CFE" w:rsidR="004E0608" w:rsidRPr="004E0608" w:rsidRDefault="004E0608" w:rsidP="004E0608">
      <w:pPr>
        <w:spacing w:after="0"/>
        <w:rPr>
          <w:sz w:val="22"/>
        </w:rPr>
      </w:pPr>
      <w:r w:rsidRPr="004E0608">
        <w:rPr>
          <w:sz w:val="22"/>
        </w:rPr>
        <w:t>Ufficio stampa Confindustria Piemonte</w:t>
      </w:r>
    </w:p>
    <w:p w14:paraId="4D5423C6" w14:textId="4E00955B" w:rsidR="004E0608" w:rsidRPr="004E0608" w:rsidRDefault="004E0608" w:rsidP="004E0608">
      <w:pPr>
        <w:spacing w:after="0"/>
        <w:rPr>
          <w:sz w:val="22"/>
        </w:rPr>
      </w:pPr>
      <w:r w:rsidRPr="004E0608">
        <w:rPr>
          <w:sz w:val="22"/>
        </w:rPr>
        <w:t xml:space="preserve">Isabella Antonetto </w:t>
      </w:r>
      <w:hyperlink r:id="rId6" w:history="1">
        <w:r w:rsidRPr="004E0608">
          <w:rPr>
            <w:rStyle w:val="Collegamentoipertestuale"/>
            <w:sz w:val="22"/>
          </w:rPr>
          <w:t>media@confindustria.piemonte.it</w:t>
        </w:r>
      </w:hyperlink>
    </w:p>
    <w:p w14:paraId="7D16BCA2" w14:textId="11AF3BA2" w:rsidR="004E0608" w:rsidRPr="004E0608" w:rsidRDefault="004E0608" w:rsidP="004E0608">
      <w:pPr>
        <w:spacing w:after="0"/>
        <w:rPr>
          <w:sz w:val="22"/>
        </w:rPr>
      </w:pPr>
      <w:r w:rsidRPr="004E0608">
        <w:rPr>
          <w:sz w:val="22"/>
        </w:rPr>
        <w:t>Jan Pellissier 347 7845273</w:t>
      </w:r>
    </w:p>
    <w:sectPr w:rsidR="004E0608" w:rsidRPr="004E0608" w:rsidSect="00865201">
      <w:headerReference w:type="default" r:id="rId7"/>
      <w:pgSz w:w="11906" w:h="16838"/>
      <w:pgMar w:top="1985"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A682DD1" w14:textId="77777777" w:rsidR="00AF350C" w:rsidRDefault="00AF350C" w:rsidP="009B79F1">
      <w:pPr>
        <w:spacing w:after="0" w:line="240" w:lineRule="auto"/>
      </w:pPr>
      <w:r>
        <w:separator/>
      </w:r>
    </w:p>
  </w:endnote>
  <w:endnote w:type="continuationSeparator" w:id="0">
    <w:p w14:paraId="3BD39BF8" w14:textId="77777777" w:rsidR="00AF350C" w:rsidRDefault="00AF350C" w:rsidP="009B79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Light">
    <w:panose1 w:val="020F03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DC62306" w14:textId="77777777" w:rsidR="00AF350C" w:rsidRDefault="00AF350C" w:rsidP="009B79F1">
      <w:pPr>
        <w:spacing w:after="0" w:line="240" w:lineRule="auto"/>
      </w:pPr>
      <w:r>
        <w:separator/>
      </w:r>
    </w:p>
  </w:footnote>
  <w:footnote w:type="continuationSeparator" w:id="0">
    <w:p w14:paraId="603C7DBE" w14:textId="77777777" w:rsidR="00AF350C" w:rsidRDefault="00AF350C" w:rsidP="009B79F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2F110B" w14:textId="7133D275" w:rsidR="009B79F1" w:rsidRDefault="009B79F1" w:rsidP="009B79F1">
    <w:pPr>
      <w:pStyle w:val="Intestazione"/>
    </w:pPr>
    <w:r>
      <w:rPr>
        <w:noProof/>
      </w:rPr>
      <w:drawing>
        <wp:inline distT="0" distB="0" distL="0" distR="0" wp14:anchorId="6C1DC8D0" wp14:editId="217EB022">
          <wp:extent cx="6120130" cy="642620"/>
          <wp:effectExtent l="0" t="0" r="0" b="0"/>
          <wp:docPr id="1452357677"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9526093" name="Immagine 1869526093"/>
                  <pic:cNvPicPr/>
                </pic:nvPicPr>
                <pic:blipFill>
                  <a:blip r:embed="rId1">
                    <a:extLst>
                      <a:ext uri="{28A0092B-C50C-407E-A947-70E740481C1C}">
                        <a14:useLocalDpi xmlns:a14="http://schemas.microsoft.com/office/drawing/2010/main" val="0"/>
                      </a:ext>
                    </a:extLst>
                  </a:blip>
                  <a:stretch>
                    <a:fillRect/>
                  </a:stretch>
                </pic:blipFill>
                <pic:spPr>
                  <a:xfrm>
                    <a:off x="0" y="0"/>
                    <a:ext cx="6120130" cy="642620"/>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48B3"/>
    <w:rsid w:val="00002556"/>
    <w:rsid w:val="00052A0C"/>
    <w:rsid w:val="00063460"/>
    <w:rsid w:val="00096014"/>
    <w:rsid w:val="00105372"/>
    <w:rsid w:val="00114491"/>
    <w:rsid w:val="00122EC4"/>
    <w:rsid w:val="00126FBF"/>
    <w:rsid w:val="00135B86"/>
    <w:rsid w:val="00183E24"/>
    <w:rsid w:val="0019098F"/>
    <w:rsid w:val="00192574"/>
    <w:rsid w:val="001B19B1"/>
    <w:rsid w:val="001B7FFC"/>
    <w:rsid w:val="001C215C"/>
    <w:rsid w:val="001C2B50"/>
    <w:rsid w:val="001F1873"/>
    <w:rsid w:val="00276D79"/>
    <w:rsid w:val="003048B3"/>
    <w:rsid w:val="003219DB"/>
    <w:rsid w:val="003274FD"/>
    <w:rsid w:val="003610F2"/>
    <w:rsid w:val="00383061"/>
    <w:rsid w:val="003F1964"/>
    <w:rsid w:val="00444A46"/>
    <w:rsid w:val="0045612C"/>
    <w:rsid w:val="00486DDD"/>
    <w:rsid w:val="00494028"/>
    <w:rsid w:val="004C0529"/>
    <w:rsid w:val="004E0608"/>
    <w:rsid w:val="00500B95"/>
    <w:rsid w:val="00561CB5"/>
    <w:rsid w:val="0057759A"/>
    <w:rsid w:val="00584216"/>
    <w:rsid w:val="00584FDE"/>
    <w:rsid w:val="0059019C"/>
    <w:rsid w:val="005A6780"/>
    <w:rsid w:val="005B347B"/>
    <w:rsid w:val="005C27FF"/>
    <w:rsid w:val="005E4349"/>
    <w:rsid w:val="005F3D22"/>
    <w:rsid w:val="005F5568"/>
    <w:rsid w:val="00600A80"/>
    <w:rsid w:val="006857D7"/>
    <w:rsid w:val="006F31D8"/>
    <w:rsid w:val="00700285"/>
    <w:rsid w:val="00756728"/>
    <w:rsid w:val="00783A16"/>
    <w:rsid w:val="008003E2"/>
    <w:rsid w:val="00841148"/>
    <w:rsid w:val="00865201"/>
    <w:rsid w:val="00940424"/>
    <w:rsid w:val="00977D1D"/>
    <w:rsid w:val="009969E0"/>
    <w:rsid w:val="009B01CA"/>
    <w:rsid w:val="009B79F1"/>
    <w:rsid w:val="009C327D"/>
    <w:rsid w:val="00A20DFB"/>
    <w:rsid w:val="00AE703A"/>
    <w:rsid w:val="00AF350C"/>
    <w:rsid w:val="00B43118"/>
    <w:rsid w:val="00B81E31"/>
    <w:rsid w:val="00B96C72"/>
    <w:rsid w:val="00BA6B60"/>
    <w:rsid w:val="00BC3B11"/>
    <w:rsid w:val="00CB75E0"/>
    <w:rsid w:val="00CD2851"/>
    <w:rsid w:val="00D0783E"/>
    <w:rsid w:val="00D208D4"/>
    <w:rsid w:val="00D27678"/>
    <w:rsid w:val="00D278AF"/>
    <w:rsid w:val="00D30E01"/>
    <w:rsid w:val="00D6736A"/>
    <w:rsid w:val="00D7201E"/>
    <w:rsid w:val="00DE29DB"/>
    <w:rsid w:val="00E16040"/>
    <w:rsid w:val="00E34309"/>
    <w:rsid w:val="00E42320"/>
    <w:rsid w:val="00E74024"/>
    <w:rsid w:val="00E97305"/>
    <w:rsid w:val="00EA124A"/>
    <w:rsid w:val="00EB5641"/>
    <w:rsid w:val="00ED07D3"/>
    <w:rsid w:val="00ED2B6C"/>
    <w:rsid w:val="00EE2033"/>
    <w:rsid w:val="00F04ED2"/>
    <w:rsid w:val="00F119B1"/>
    <w:rsid w:val="00F30D92"/>
    <w:rsid w:val="00F3590E"/>
    <w:rsid w:val="00F42446"/>
    <w:rsid w:val="00F8294D"/>
    <w:rsid w:val="00FA3376"/>
    <w:rsid w:val="00FB410A"/>
    <w:rsid w:val="00FC6642"/>
    <w:rsid w:val="00FD15F3"/>
    <w:rsid w:val="00FD2C16"/>
    <w:rsid w:val="00FF7DF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4C4D95"/>
  <w15:docId w15:val="{22817DCA-BBBC-4123-9C48-42B9DD3C1A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Light" w:eastAsiaTheme="minorHAnsi" w:hAnsi="Calibri Light" w:cstheme="minorBidi"/>
        <w:sz w:val="28"/>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1">
    <w:name w:val="heading 1"/>
    <w:basedOn w:val="Normale"/>
    <w:next w:val="Normale"/>
    <w:link w:val="Titolo1Carattere"/>
    <w:uiPriority w:val="9"/>
    <w:qFormat/>
    <w:rsid w:val="003048B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olo2">
    <w:name w:val="heading 2"/>
    <w:basedOn w:val="Normale"/>
    <w:next w:val="Normale"/>
    <w:link w:val="Titolo2Carattere"/>
    <w:uiPriority w:val="9"/>
    <w:semiHidden/>
    <w:unhideWhenUsed/>
    <w:qFormat/>
    <w:rsid w:val="003048B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olo3">
    <w:name w:val="heading 3"/>
    <w:basedOn w:val="Normale"/>
    <w:next w:val="Normale"/>
    <w:link w:val="Titolo3Carattere"/>
    <w:uiPriority w:val="9"/>
    <w:semiHidden/>
    <w:unhideWhenUsed/>
    <w:qFormat/>
    <w:rsid w:val="003048B3"/>
    <w:pPr>
      <w:keepNext/>
      <w:keepLines/>
      <w:spacing w:before="160" w:after="80"/>
      <w:outlineLvl w:val="2"/>
    </w:pPr>
    <w:rPr>
      <w:rFonts w:asciiTheme="minorHAnsi" w:eastAsiaTheme="majorEastAsia" w:hAnsiTheme="minorHAnsi" w:cstheme="majorBidi"/>
      <w:color w:val="0F4761" w:themeColor="accent1" w:themeShade="BF"/>
      <w:szCs w:val="28"/>
    </w:rPr>
  </w:style>
  <w:style w:type="paragraph" w:styleId="Titolo4">
    <w:name w:val="heading 4"/>
    <w:basedOn w:val="Normale"/>
    <w:next w:val="Normale"/>
    <w:link w:val="Titolo4Carattere"/>
    <w:uiPriority w:val="9"/>
    <w:semiHidden/>
    <w:unhideWhenUsed/>
    <w:qFormat/>
    <w:rsid w:val="003048B3"/>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Titolo5">
    <w:name w:val="heading 5"/>
    <w:basedOn w:val="Normale"/>
    <w:next w:val="Normale"/>
    <w:link w:val="Titolo5Carattere"/>
    <w:uiPriority w:val="9"/>
    <w:semiHidden/>
    <w:unhideWhenUsed/>
    <w:qFormat/>
    <w:rsid w:val="003048B3"/>
    <w:pPr>
      <w:keepNext/>
      <w:keepLines/>
      <w:spacing w:before="80" w:after="40"/>
      <w:outlineLvl w:val="4"/>
    </w:pPr>
    <w:rPr>
      <w:rFonts w:asciiTheme="minorHAnsi" w:eastAsiaTheme="majorEastAsia" w:hAnsiTheme="minorHAnsi" w:cstheme="majorBidi"/>
      <w:color w:val="0F4761" w:themeColor="accent1" w:themeShade="BF"/>
    </w:rPr>
  </w:style>
  <w:style w:type="paragraph" w:styleId="Titolo6">
    <w:name w:val="heading 6"/>
    <w:basedOn w:val="Normale"/>
    <w:next w:val="Normale"/>
    <w:link w:val="Titolo6Carattere"/>
    <w:uiPriority w:val="9"/>
    <w:semiHidden/>
    <w:unhideWhenUsed/>
    <w:qFormat/>
    <w:rsid w:val="003048B3"/>
    <w:pPr>
      <w:keepNext/>
      <w:keepLines/>
      <w:spacing w:before="40" w:after="0"/>
      <w:outlineLvl w:val="5"/>
    </w:pPr>
    <w:rPr>
      <w:rFonts w:asciiTheme="minorHAnsi" w:eastAsiaTheme="majorEastAsia" w:hAnsiTheme="minorHAnsi" w:cstheme="majorBidi"/>
      <w:i/>
      <w:iCs/>
      <w:color w:val="595959" w:themeColor="text1" w:themeTint="A6"/>
    </w:rPr>
  </w:style>
  <w:style w:type="paragraph" w:styleId="Titolo7">
    <w:name w:val="heading 7"/>
    <w:basedOn w:val="Normale"/>
    <w:next w:val="Normale"/>
    <w:link w:val="Titolo7Carattere"/>
    <w:uiPriority w:val="9"/>
    <w:semiHidden/>
    <w:unhideWhenUsed/>
    <w:qFormat/>
    <w:rsid w:val="003048B3"/>
    <w:pPr>
      <w:keepNext/>
      <w:keepLines/>
      <w:spacing w:before="40" w:after="0"/>
      <w:outlineLvl w:val="6"/>
    </w:pPr>
    <w:rPr>
      <w:rFonts w:asciiTheme="minorHAnsi" w:eastAsiaTheme="majorEastAsia" w:hAnsiTheme="minorHAnsi" w:cstheme="majorBidi"/>
      <w:color w:val="595959" w:themeColor="text1" w:themeTint="A6"/>
    </w:rPr>
  </w:style>
  <w:style w:type="paragraph" w:styleId="Titolo8">
    <w:name w:val="heading 8"/>
    <w:basedOn w:val="Normale"/>
    <w:next w:val="Normale"/>
    <w:link w:val="Titolo8Carattere"/>
    <w:uiPriority w:val="9"/>
    <w:semiHidden/>
    <w:unhideWhenUsed/>
    <w:qFormat/>
    <w:rsid w:val="003048B3"/>
    <w:pPr>
      <w:keepNext/>
      <w:keepLines/>
      <w:spacing w:after="0"/>
      <w:outlineLvl w:val="7"/>
    </w:pPr>
    <w:rPr>
      <w:rFonts w:asciiTheme="minorHAnsi" w:eastAsiaTheme="majorEastAsia" w:hAnsiTheme="minorHAnsi" w:cstheme="majorBidi"/>
      <w:i/>
      <w:iCs/>
      <w:color w:val="272727" w:themeColor="text1" w:themeTint="D8"/>
    </w:rPr>
  </w:style>
  <w:style w:type="paragraph" w:styleId="Titolo9">
    <w:name w:val="heading 9"/>
    <w:basedOn w:val="Normale"/>
    <w:next w:val="Normale"/>
    <w:link w:val="Titolo9Carattere"/>
    <w:uiPriority w:val="9"/>
    <w:semiHidden/>
    <w:unhideWhenUsed/>
    <w:qFormat/>
    <w:rsid w:val="003048B3"/>
    <w:pPr>
      <w:keepNext/>
      <w:keepLines/>
      <w:spacing w:after="0"/>
      <w:outlineLvl w:val="8"/>
    </w:pPr>
    <w:rPr>
      <w:rFonts w:asciiTheme="minorHAnsi" w:eastAsiaTheme="majorEastAsia" w:hAnsiTheme="minorHAnsi" w:cstheme="majorBidi"/>
      <w:color w:val="272727" w:themeColor="text1" w:themeTint="D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3048B3"/>
    <w:rPr>
      <w:rFonts w:asciiTheme="majorHAnsi" w:eastAsiaTheme="majorEastAsia" w:hAnsiTheme="majorHAnsi" w:cstheme="majorBidi"/>
      <w:color w:val="0F4761" w:themeColor="accent1" w:themeShade="BF"/>
      <w:sz w:val="40"/>
      <w:szCs w:val="40"/>
    </w:rPr>
  </w:style>
  <w:style w:type="character" w:customStyle="1" w:styleId="Titolo2Carattere">
    <w:name w:val="Titolo 2 Carattere"/>
    <w:basedOn w:val="Carpredefinitoparagrafo"/>
    <w:link w:val="Titolo2"/>
    <w:uiPriority w:val="9"/>
    <w:semiHidden/>
    <w:rsid w:val="003048B3"/>
    <w:rPr>
      <w:rFonts w:asciiTheme="majorHAnsi" w:eastAsiaTheme="majorEastAsia" w:hAnsiTheme="majorHAnsi" w:cstheme="majorBidi"/>
      <w:color w:val="0F4761" w:themeColor="accent1" w:themeShade="BF"/>
      <w:sz w:val="32"/>
      <w:szCs w:val="32"/>
    </w:rPr>
  </w:style>
  <w:style w:type="character" w:customStyle="1" w:styleId="Titolo3Carattere">
    <w:name w:val="Titolo 3 Carattere"/>
    <w:basedOn w:val="Carpredefinitoparagrafo"/>
    <w:link w:val="Titolo3"/>
    <w:uiPriority w:val="9"/>
    <w:semiHidden/>
    <w:rsid w:val="003048B3"/>
    <w:rPr>
      <w:rFonts w:asciiTheme="minorHAnsi" w:eastAsiaTheme="majorEastAsia" w:hAnsiTheme="minorHAnsi" w:cstheme="majorBidi"/>
      <w:color w:val="0F4761" w:themeColor="accent1" w:themeShade="BF"/>
      <w:szCs w:val="28"/>
    </w:rPr>
  </w:style>
  <w:style w:type="character" w:customStyle="1" w:styleId="Titolo4Carattere">
    <w:name w:val="Titolo 4 Carattere"/>
    <w:basedOn w:val="Carpredefinitoparagrafo"/>
    <w:link w:val="Titolo4"/>
    <w:uiPriority w:val="9"/>
    <w:semiHidden/>
    <w:rsid w:val="003048B3"/>
    <w:rPr>
      <w:rFonts w:asciiTheme="minorHAnsi" w:eastAsiaTheme="majorEastAsia" w:hAnsiTheme="minorHAnsi" w:cstheme="majorBidi"/>
      <w:i/>
      <w:iCs/>
      <w:color w:val="0F4761" w:themeColor="accent1" w:themeShade="BF"/>
    </w:rPr>
  </w:style>
  <w:style w:type="character" w:customStyle="1" w:styleId="Titolo5Carattere">
    <w:name w:val="Titolo 5 Carattere"/>
    <w:basedOn w:val="Carpredefinitoparagrafo"/>
    <w:link w:val="Titolo5"/>
    <w:uiPriority w:val="9"/>
    <w:semiHidden/>
    <w:rsid w:val="003048B3"/>
    <w:rPr>
      <w:rFonts w:asciiTheme="minorHAnsi" w:eastAsiaTheme="majorEastAsia" w:hAnsiTheme="minorHAnsi" w:cstheme="majorBidi"/>
      <w:color w:val="0F4761" w:themeColor="accent1" w:themeShade="BF"/>
    </w:rPr>
  </w:style>
  <w:style w:type="character" w:customStyle="1" w:styleId="Titolo6Carattere">
    <w:name w:val="Titolo 6 Carattere"/>
    <w:basedOn w:val="Carpredefinitoparagrafo"/>
    <w:link w:val="Titolo6"/>
    <w:uiPriority w:val="9"/>
    <w:semiHidden/>
    <w:rsid w:val="003048B3"/>
    <w:rPr>
      <w:rFonts w:asciiTheme="minorHAnsi" w:eastAsiaTheme="majorEastAsia" w:hAnsiTheme="minorHAnsi" w:cstheme="majorBidi"/>
      <w:i/>
      <w:iCs/>
      <w:color w:val="595959" w:themeColor="text1" w:themeTint="A6"/>
    </w:rPr>
  </w:style>
  <w:style w:type="character" w:customStyle="1" w:styleId="Titolo7Carattere">
    <w:name w:val="Titolo 7 Carattere"/>
    <w:basedOn w:val="Carpredefinitoparagrafo"/>
    <w:link w:val="Titolo7"/>
    <w:uiPriority w:val="9"/>
    <w:semiHidden/>
    <w:rsid w:val="003048B3"/>
    <w:rPr>
      <w:rFonts w:asciiTheme="minorHAnsi" w:eastAsiaTheme="majorEastAsia" w:hAnsiTheme="minorHAnsi" w:cstheme="majorBidi"/>
      <w:color w:val="595959" w:themeColor="text1" w:themeTint="A6"/>
    </w:rPr>
  </w:style>
  <w:style w:type="character" w:customStyle="1" w:styleId="Titolo8Carattere">
    <w:name w:val="Titolo 8 Carattere"/>
    <w:basedOn w:val="Carpredefinitoparagrafo"/>
    <w:link w:val="Titolo8"/>
    <w:uiPriority w:val="9"/>
    <w:semiHidden/>
    <w:rsid w:val="003048B3"/>
    <w:rPr>
      <w:rFonts w:asciiTheme="minorHAnsi" w:eastAsiaTheme="majorEastAsia" w:hAnsiTheme="minorHAnsi" w:cstheme="majorBidi"/>
      <w:i/>
      <w:iCs/>
      <w:color w:val="272727" w:themeColor="text1" w:themeTint="D8"/>
    </w:rPr>
  </w:style>
  <w:style w:type="character" w:customStyle="1" w:styleId="Titolo9Carattere">
    <w:name w:val="Titolo 9 Carattere"/>
    <w:basedOn w:val="Carpredefinitoparagrafo"/>
    <w:link w:val="Titolo9"/>
    <w:uiPriority w:val="9"/>
    <w:semiHidden/>
    <w:rsid w:val="003048B3"/>
    <w:rPr>
      <w:rFonts w:asciiTheme="minorHAnsi" w:eastAsiaTheme="majorEastAsia" w:hAnsiTheme="minorHAnsi" w:cstheme="majorBidi"/>
      <w:color w:val="272727" w:themeColor="text1" w:themeTint="D8"/>
    </w:rPr>
  </w:style>
  <w:style w:type="paragraph" w:styleId="Titolo">
    <w:name w:val="Title"/>
    <w:basedOn w:val="Normale"/>
    <w:next w:val="Normale"/>
    <w:link w:val="TitoloCarattere"/>
    <w:uiPriority w:val="10"/>
    <w:qFormat/>
    <w:rsid w:val="003048B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oloCarattere">
    <w:name w:val="Titolo Carattere"/>
    <w:basedOn w:val="Carpredefinitoparagrafo"/>
    <w:link w:val="Titolo"/>
    <w:uiPriority w:val="10"/>
    <w:rsid w:val="003048B3"/>
    <w:rPr>
      <w:rFonts w:asciiTheme="majorHAnsi" w:eastAsiaTheme="majorEastAsia" w:hAnsiTheme="majorHAnsi" w:cstheme="majorBidi"/>
      <w:spacing w:val="-10"/>
      <w:kern w:val="28"/>
      <w:sz w:val="56"/>
      <w:szCs w:val="56"/>
    </w:rPr>
  </w:style>
  <w:style w:type="paragraph" w:styleId="Sottotitolo">
    <w:name w:val="Subtitle"/>
    <w:basedOn w:val="Normale"/>
    <w:next w:val="Normale"/>
    <w:link w:val="SottotitoloCarattere"/>
    <w:uiPriority w:val="11"/>
    <w:qFormat/>
    <w:rsid w:val="003048B3"/>
    <w:pPr>
      <w:numPr>
        <w:ilvl w:val="1"/>
      </w:numPr>
    </w:pPr>
    <w:rPr>
      <w:rFonts w:asciiTheme="minorHAnsi" w:eastAsiaTheme="majorEastAsia" w:hAnsiTheme="minorHAnsi" w:cstheme="majorBidi"/>
      <w:color w:val="595959" w:themeColor="text1" w:themeTint="A6"/>
      <w:spacing w:val="15"/>
      <w:szCs w:val="28"/>
    </w:rPr>
  </w:style>
  <w:style w:type="character" w:customStyle="1" w:styleId="SottotitoloCarattere">
    <w:name w:val="Sottotitolo Carattere"/>
    <w:basedOn w:val="Carpredefinitoparagrafo"/>
    <w:link w:val="Sottotitolo"/>
    <w:uiPriority w:val="11"/>
    <w:rsid w:val="003048B3"/>
    <w:rPr>
      <w:rFonts w:asciiTheme="minorHAnsi" w:eastAsiaTheme="majorEastAsia" w:hAnsiTheme="minorHAnsi" w:cstheme="majorBidi"/>
      <w:color w:val="595959" w:themeColor="text1" w:themeTint="A6"/>
      <w:spacing w:val="15"/>
      <w:szCs w:val="28"/>
    </w:rPr>
  </w:style>
  <w:style w:type="paragraph" w:styleId="Citazione">
    <w:name w:val="Quote"/>
    <w:basedOn w:val="Normale"/>
    <w:next w:val="Normale"/>
    <w:link w:val="CitazioneCarattere"/>
    <w:uiPriority w:val="29"/>
    <w:qFormat/>
    <w:rsid w:val="003048B3"/>
    <w:pPr>
      <w:spacing w:before="160"/>
      <w:jc w:val="center"/>
    </w:pPr>
    <w:rPr>
      <w:i/>
      <w:iCs/>
      <w:color w:val="404040" w:themeColor="text1" w:themeTint="BF"/>
    </w:rPr>
  </w:style>
  <w:style w:type="character" w:customStyle="1" w:styleId="CitazioneCarattere">
    <w:name w:val="Citazione Carattere"/>
    <w:basedOn w:val="Carpredefinitoparagrafo"/>
    <w:link w:val="Citazione"/>
    <w:uiPriority w:val="29"/>
    <w:rsid w:val="003048B3"/>
    <w:rPr>
      <w:i/>
      <w:iCs/>
      <w:color w:val="404040" w:themeColor="text1" w:themeTint="BF"/>
    </w:rPr>
  </w:style>
  <w:style w:type="paragraph" w:styleId="Paragrafoelenco">
    <w:name w:val="List Paragraph"/>
    <w:basedOn w:val="Normale"/>
    <w:uiPriority w:val="34"/>
    <w:qFormat/>
    <w:rsid w:val="003048B3"/>
    <w:pPr>
      <w:ind w:left="720"/>
      <w:contextualSpacing/>
    </w:pPr>
  </w:style>
  <w:style w:type="character" w:styleId="Enfasiintensa">
    <w:name w:val="Intense Emphasis"/>
    <w:basedOn w:val="Carpredefinitoparagrafo"/>
    <w:uiPriority w:val="21"/>
    <w:qFormat/>
    <w:rsid w:val="003048B3"/>
    <w:rPr>
      <w:i/>
      <w:iCs/>
      <w:color w:val="0F4761" w:themeColor="accent1" w:themeShade="BF"/>
    </w:rPr>
  </w:style>
  <w:style w:type="paragraph" w:styleId="Citazioneintensa">
    <w:name w:val="Intense Quote"/>
    <w:basedOn w:val="Normale"/>
    <w:next w:val="Normale"/>
    <w:link w:val="CitazioneintensaCarattere"/>
    <w:uiPriority w:val="30"/>
    <w:qFormat/>
    <w:rsid w:val="003048B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zioneintensaCarattere">
    <w:name w:val="Citazione intensa Carattere"/>
    <w:basedOn w:val="Carpredefinitoparagrafo"/>
    <w:link w:val="Citazioneintensa"/>
    <w:uiPriority w:val="30"/>
    <w:rsid w:val="003048B3"/>
    <w:rPr>
      <w:i/>
      <w:iCs/>
      <w:color w:val="0F4761" w:themeColor="accent1" w:themeShade="BF"/>
    </w:rPr>
  </w:style>
  <w:style w:type="character" w:styleId="Riferimentointenso">
    <w:name w:val="Intense Reference"/>
    <w:basedOn w:val="Carpredefinitoparagrafo"/>
    <w:uiPriority w:val="32"/>
    <w:qFormat/>
    <w:rsid w:val="003048B3"/>
    <w:rPr>
      <w:b/>
      <w:bCs/>
      <w:smallCaps/>
      <w:color w:val="0F4761" w:themeColor="accent1" w:themeShade="BF"/>
      <w:spacing w:val="5"/>
    </w:rPr>
  </w:style>
  <w:style w:type="character" w:styleId="Collegamentoipertestuale">
    <w:name w:val="Hyperlink"/>
    <w:basedOn w:val="Carpredefinitoparagrafo"/>
    <w:uiPriority w:val="99"/>
    <w:unhideWhenUsed/>
    <w:rsid w:val="004E0608"/>
    <w:rPr>
      <w:color w:val="467886" w:themeColor="hyperlink"/>
      <w:u w:val="single"/>
    </w:rPr>
  </w:style>
  <w:style w:type="character" w:styleId="Menzionenonrisolta">
    <w:name w:val="Unresolved Mention"/>
    <w:basedOn w:val="Carpredefinitoparagrafo"/>
    <w:uiPriority w:val="99"/>
    <w:semiHidden/>
    <w:unhideWhenUsed/>
    <w:rsid w:val="004E0608"/>
    <w:rPr>
      <w:color w:val="605E5C"/>
      <w:shd w:val="clear" w:color="auto" w:fill="E1DFDD"/>
    </w:rPr>
  </w:style>
  <w:style w:type="paragraph" w:styleId="Intestazione">
    <w:name w:val="header"/>
    <w:basedOn w:val="Normale"/>
    <w:link w:val="IntestazioneCarattere"/>
    <w:uiPriority w:val="99"/>
    <w:unhideWhenUsed/>
    <w:rsid w:val="009B79F1"/>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9B79F1"/>
  </w:style>
  <w:style w:type="paragraph" w:styleId="Pidipagina">
    <w:name w:val="footer"/>
    <w:basedOn w:val="Normale"/>
    <w:link w:val="PidipaginaCarattere"/>
    <w:uiPriority w:val="99"/>
    <w:unhideWhenUsed/>
    <w:rsid w:val="009B79F1"/>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9B79F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5584202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media@confindustria.piemonte.it"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848</Words>
  <Characters>4834</Characters>
  <Application>Microsoft Office Word</Application>
  <DocSecurity>0</DocSecurity>
  <Lines>40</Lines>
  <Paragraphs>11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 Philip Pellissier</dc:creator>
  <cp:keywords/>
  <dc:description/>
  <cp:lastModifiedBy>Jan Philip Pellissier</cp:lastModifiedBy>
  <cp:revision>3</cp:revision>
  <dcterms:created xsi:type="dcterms:W3CDTF">2024-05-13T07:53:00Z</dcterms:created>
  <dcterms:modified xsi:type="dcterms:W3CDTF">2024-05-13T09:24:00Z</dcterms:modified>
</cp:coreProperties>
</file>