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75351B" w14:textId="589F7813" w:rsidR="00BF01D3" w:rsidRDefault="00FF66A9" w:rsidP="00BF01D3">
      <w:pPr>
        <w:spacing w:line="240" w:lineRule="auto"/>
        <w:jc w:val="center"/>
        <w:rPr>
          <w:b/>
          <w:bCs/>
          <w:sz w:val="32"/>
          <w:szCs w:val="32"/>
        </w:rPr>
      </w:pPr>
      <w:r w:rsidRPr="00FF66A9">
        <w:rPr>
          <w:b/>
          <w:bCs/>
          <w:sz w:val="32"/>
          <w:szCs w:val="32"/>
        </w:rPr>
        <w:t>PIEMONTE INDUSTRIA 2023: SCENARI OCCUPAZIONALI</w:t>
      </w:r>
      <w:r w:rsidR="00BF01D3">
        <w:rPr>
          <w:b/>
          <w:bCs/>
          <w:sz w:val="32"/>
          <w:szCs w:val="32"/>
        </w:rPr>
        <w:br/>
      </w:r>
      <w:r w:rsidRPr="00FF66A9">
        <w:rPr>
          <w:b/>
          <w:bCs/>
          <w:sz w:val="32"/>
          <w:szCs w:val="32"/>
        </w:rPr>
        <w:t>RECORD DI ATTIVAZIONI DAL 2017</w:t>
      </w:r>
      <w:r>
        <w:rPr>
          <w:b/>
          <w:bCs/>
          <w:sz w:val="32"/>
          <w:szCs w:val="32"/>
        </w:rPr>
        <w:t xml:space="preserve"> MA</w:t>
      </w:r>
      <w:r w:rsidRPr="00FF66A9">
        <w:rPr>
          <w:b/>
          <w:bCs/>
          <w:sz w:val="32"/>
          <w:szCs w:val="32"/>
        </w:rPr>
        <w:t xml:space="preserve"> L’AUTOMOTIVE CALA</w:t>
      </w:r>
    </w:p>
    <w:p w14:paraId="13A15513" w14:textId="404AA3A8" w:rsidR="00BF01D3" w:rsidRDefault="00FF66A9" w:rsidP="00BF01D3">
      <w:pPr>
        <w:spacing w:after="0" w:line="240" w:lineRule="auto"/>
        <w:jc w:val="center"/>
        <w:rPr>
          <w:i/>
          <w:iCs/>
          <w:szCs w:val="28"/>
        </w:rPr>
      </w:pPr>
      <w:r>
        <w:rPr>
          <w:i/>
          <w:iCs/>
          <w:szCs w:val="28"/>
        </w:rPr>
        <w:t xml:space="preserve">Il mercato del lavoro si conferma </w:t>
      </w:r>
      <w:r w:rsidR="00BF01D3">
        <w:rPr>
          <w:i/>
          <w:iCs/>
          <w:szCs w:val="28"/>
        </w:rPr>
        <w:t xml:space="preserve">molto </w:t>
      </w:r>
      <w:r>
        <w:rPr>
          <w:i/>
          <w:iCs/>
          <w:szCs w:val="28"/>
        </w:rPr>
        <w:t>dinamico e in crescita</w:t>
      </w:r>
      <w:r w:rsidR="00BF01D3">
        <w:rPr>
          <w:i/>
          <w:iCs/>
          <w:szCs w:val="28"/>
        </w:rPr>
        <w:t xml:space="preserve"> </w:t>
      </w:r>
    </w:p>
    <w:p w14:paraId="202DED69" w14:textId="6C5B7037" w:rsidR="00BF01D3" w:rsidRDefault="00BF01D3" w:rsidP="00BF01D3">
      <w:pPr>
        <w:spacing w:line="240" w:lineRule="auto"/>
        <w:jc w:val="center"/>
        <w:rPr>
          <w:i/>
          <w:iCs/>
          <w:szCs w:val="28"/>
        </w:rPr>
      </w:pPr>
      <w:r>
        <w:rPr>
          <w:i/>
          <w:iCs/>
          <w:szCs w:val="28"/>
        </w:rPr>
        <w:t xml:space="preserve">nella manifattura garantita maggiore stabilità occupazionale </w:t>
      </w:r>
      <w:r>
        <w:rPr>
          <w:i/>
          <w:iCs/>
          <w:szCs w:val="28"/>
        </w:rPr>
        <w:br/>
        <w:t xml:space="preserve">tessile, Itc, industrie alimentati e trasporti i comparti con più richiesta </w:t>
      </w:r>
    </w:p>
    <w:p w14:paraId="1A31CF6C" w14:textId="51D27361" w:rsidR="00BF01D3" w:rsidRPr="00BF01D3" w:rsidRDefault="00BF01D3" w:rsidP="00BF01D3">
      <w:pPr>
        <w:jc w:val="right"/>
        <w:rPr>
          <w:sz w:val="26"/>
          <w:szCs w:val="26"/>
        </w:rPr>
      </w:pPr>
      <w:r w:rsidRPr="00BF01D3">
        <w:rPr>
          <w:sz w:val="26"/>
          <w:szCs w:val="26"/>
        </w:rPr>
        <w:t>Torino, 2</w:t>
      </w:r>
      <w:r>
        <w:rPr>
          <w:sz w:val="26"/>
          <w:szCs w:val="26"/>
        </w:rPr>
        <w:t xml:space="preserve">9 </w:t>
      </w:r>
      <w:r w:rsidRPr="00BF01D3">
        <w:rPr>
          <w:sz w:val="26"/>
          <w:szCs w:val="26"/>
        </w:rPr>
        <w:t>novembre 2023</w:t>
      </w:r>
    </w:p>
    <w:p w14:paraId="36B030DB" w14:textId="579269CE" w:rsidR="00FF66A9" w:rsidRDefault="00FF66A9" w:rsidP="00BF01D3">
      <w:pPr>
        <w:jc w:val="both"/>
      </w:pPr>
      <w:r>
        <w:t xml:space="preserve">In Piemonte il mercato del lavoro è molto dinamico e in costante crescita. È quanto emerge dalla seconda edizione di 'Piemonte Industria 2023: scenari occupazionali', realizzato da </w:t>
      </w:r>
      <w:r w:rsidRPr="00BF01D3">
        <w:rPr>
          <w:b/>
          <w:bCs/>
        </w:rPr>
        <w:t xml:space="preserve">Confindustria Piemonte, Regione Piemonte, Ires Piemonte e l'Agenzia Piemonte Lavoro </w:t>
      </w:r>
      <w:r w:rsidR="00BF01D3">
        <w:t>e presentato nell’ambito di ‘Io Lavoro’ al Lingotto Fiere di Torino</w:t>
      </w:r>
      <w:r>
        <w:t xml:space="preserve">. </w:t>
      </w:r>
      <w:r w:rsidR="00BF01D3">
        <w:t xml:space="preserve">Complessivamente a livello regionale </w:t>
      </w:r>
      <w:r>
        <w:t xml:space="preserve">sono state registrate in totale 777.806 attivazioni di contratti di lavoro dipendente, il dato più alto dal 2017. Il saldo tra attivazioni e cessazioni di contratti nel 2022 è in crescita rispetto all’anno precedente, ma rimane invece al di sotto dei valori del 2017 e del 2018. Ciò è dovuto a una rapida crescita delle cessazioni, le quali raggiungono a loro volta nel 2022 il picco degli ultimi sei anni. </w:t>
      </w:r>
    </w:p>
    <w:p w14:paraId="204F02AC" w14:textId="50359B7D" w:rsidR="00FF66A9" w:rsidRDefault="007C228E" w:rsidP="00BF01D3">
      <w:pPr>
        <w:jc w:val="both"/>
      </w:pPr>
      <w:r>
        <w:t>“</w:t>
      </w:r>
      <w:r w:rsidRPr="007C228E">
        <w:rPr>
          <w:i/>
          <w:iCs/>
        </w:rPr>
        <w:t>Costruiamo un futuro certo per i nostri giovani con la formazione-lavoro e diamo alla nostra Regione competenze specializzate, pronte ad entrare nel mondo del lavoro, favorendo la competitività del tessuto industriale. Con le Academy di filiera il Piemonte, terra di manifattura e di eccellenza, offre uno strumento innovativo in più per formare e inserire velocemente nel mondo del lavoro professionisti qualificati, capaci di valorizzare proprio quelle nostre eccellenze che costituiscono quel Made in Italy che il mondo ci invidia</w:t>
      </w:r>
      <w:r>
        <w:t xml:space="preserve">” commenta </w:t>
      </w:r>
      <w:r w:rsidRPr="007C228E">
        <w:rPr>
          <w:b/>
          <w:bCs/>
        </w:rPr>
        <w:t xml:space="preserve">Elena </w:t>
      </w:r>
      <w:proofErr w:type="spellStart"/>
      <w:r w:rsidRPr="007C228E">
        <w:rPr>
          <w:b/>
          <w:bCs/>
        </w:rPr>
        <w:t>Chiorino</w:t>
      </w:r>
      <w:proofErr w:type="spellEnd"/>
      <w:r>
        <w:t xml:space="preserve">, </w:t>
      </w:r>
      <w:proofErr w:type="spellStart"/>
      <w:r>
        <w:t>assessrore</w:t>
      </w:r>
      <w:proofErr w:type="spellEnd"/>
      <w:r>
        <w:t xml:space="preserve"> all’</w:t>
      </w:r>
      <w:r w:rsidRPr="007C228E">
        <w:t>Istruzione e Merito, Lavoro, Formazione professionale, Diritto allo Studio universitario</w:t>
      </w:r>
      <w:r>
        <w:t xml:space="preserve"> della Regione Piemonte</w:t>
      </w:r>
      <w:r w:rsidRPr="007C228E">
        <w:t>.</w:t>
      </w:r>
    </w:p>
    <w:p w14:paraId="12265468" w14:textId="15C11ACA" w:rsidR="00FF66A9" w:rsidRDefault="00FF66A9" w:rsidP="00BF01D3">
      <w:pPr>
        <w:jc w:val="both"/>
      </w:pPr>
      <w:r>
        <w:t xml:space="preserve">L'indagine 'Scenari occupazionali' analizza nel dettaglio l'andamento degli undici settori principali dell'economia piemontese: Trasporti e logistica; Fabbricazione e riparazione di apparecchiature e macchinari; Metallurgia e fabbricazione di prodotti in metallo; ICT; Industrie alimentari, delle bevande e del tabacco; Fabbricazione di mezzi di trasporto; Chimica e gomma-plastica; Industrie tessili, dell’abbigliamento, degli articoli in pelle; Altra industria; Public utilities; Legno, carta, stampa. In questi settori, il totale delle attivazioni lavorative nel 2022 è risultato in crescita del 6,1% rispetto al 2021. </w:t>
      </w:r>
      <w:r w:rsidRPr="00BF01D3">
        <w:rPr>
          <w:b/>
          <w:bCs/>
        </w:rPr>
        <w:t>Dall'analisi emerge come la manifattura possa garantire rapporti di lavoro più stabili</w:t>
      </w:r>
      <w:r>
        <w:t xml:space="preserve">, un dato che potrebbe però anche indicare un declino del settore. </w:t>
      </w:r>
    </w:p>
    <w:p w14:paraId="61D311AD" w14:textId="03EF2719" w:rsidR="00FF66A9" w:rsidRDefault="00FF66A9" w:rsidP="00BF01D3">
      <w:pPr>
        <w:jc w:val="both"/>
      </w:pPr>
      <w:r w:rsidRPr="00BF01D3">
        <w:t xml:space="preserve">Fatto cento il totale degli undici settori analizzati, emerge una crescita delle Unita lavoro/anno (Ula) del 42,7% nel Tessile, abbigliamento, e articoli in pelle, Ict (+35%), </w:t>
      </w:r>
      <w:r w:rsidRPr="00BF01D3">
        <w:lastRenderedPageBreak/>
        <w:t xml:space="preserve">Industrie alimentari, delle bevande e del tabacco a +15,5% e nei trasporti e logistica a +11%. </w:t>
      </w:r>
      <w:r w:rsidRPr="00BF01D3">
        <w:rPr>
          <w:b/>
          <w:bCs/>
        </w:rPr>
        <w:t>In termini assoluti nel saldo attivazioni/cessazioni risultato in crescita 10 settori su 11 dell'analisi, cala solo il settore fabbricazione di mezzi di trasporto con un -1.218</w:t>
      </w:r>
      <w:r>
        <w:t xml:space="preserve">. Se si amplia lo sguardo al periodo 2017-2022, relativamente alla variazione percentuale di attivazioni, sono solo 4 i settori in crescita: public utilities, Itc, Altra Industria e Trasporti e logistica. Calano gli altri 7 settori, con un picco negativo di -29,7% per chimica e gomma plastica e -25,1% per la fabbricazione di mezzi di trasporto. </w:t>
      </w:r>
    </w:p>
    <w:p w14:paraId="795A1733" w14:textId="7032E3F2" w:rsidR="00FF66A9" w:rsidRDefault="00FF66A9" w:rsidP="00BF01D3">
      <w:pPr>
        <w:jc w:val="both"/>
      </w:pPr>
      <w:r>
        <w:t xml:space="preserve">Le </w:t>
      </w:r>
      <w:r w:rsidR="00BF01D3">
        <w:rPr>
          <w:b/>
          <w:bCs/>
        </w:rPr>
        <w:t xml:space="preserve">figure </w:t>
      </w:r>
      <w:r w:rsidRPr="00BF01D3">
        <w:rPr>
          <w:b/>
          <w:bCs/>
        </w:rPr>
        <w:t>professionali più ricercate nel 2022</w:t>
      </w:r>
      <w:r>
        <w:t xml:space="preserve"> per le cosiddette qualifiche alte, sono state: programmatore informatico, sviluppatore di software, analisti e progettisti di software, tecnico commerciale e consulente aziendale. Nelle qualifiche intermedie, si cercano soprattutto impiegati amministrativi, addetti ai magazzini, addetti alla logistica, riparatori e manutentori. Nelle qualifiche basse, si cercano soprattutto conduttori di macchine utensili, personale non qualificato, conduttori di mezzi pesanti. </w:t>
      </w:r>
    </w:p>
    <w:p w14:paraId="2C576EAE" w14:textId="2E41950F" w:rsidR="00FF66A9" w:rsidRDefault="00FF66A9" w:rsidP="00BF01D3">
      <w:pPr>
        <w:jc w:val="both"/>
      </w:pPr>
      <w:r>
        <w:t xml:space="preserve">A </w:t>
      </w:r>
      <w:r w:rsidRPr="00BF01D3">
        <w:rPr>
          <w:b/>
          <w:bCs/>
        </w:rPr>
        <w:t>livello provinciale</w:t>
      </w:r>
      <w:r>
        <w:t xml:space="preserve"> si osserva che quasi la metà esatta delle Ula (50,4%) riguarda la Città Metropolitana di Torino. Sono però altre le provincie dove la manifattura cresce maggiormente. Su tutte, svetta Biella, che mostra una crescita del 33,0% delle U</w:t>
      </w:r>
      <w:r w:rsidR="00C22904">
        <w:t>la</w:t>
      </w:r>
      <w:r>
        <w:t xml:space="preserve"> rispetto al 2021. La crescita, in ogni caso, rimane nettamente positiva su ogni provincia, con l’eccezione del Verbano Cusio Ossola che subisce un netto calo che è anche la provincia piemontese dove, in generale, si riscontrano meno assunzioni nel settore manifatturiero. In termini di flussi di attivazioni contrattuali e relativi saldi assunzioni</w:t>
      </w:r>
      <w:r w:rsidR="00C22904">
        <w:t>/</w:t>
      </w:r>
      <w:r>
        <w:t>cessazioni, solo la provincia di Asti chiude il 2022 leggermente negativ</w:t>
      </w:r>
      <w:r w:rsidR="00C22904">
        <w:t>a</w:t>
      </w:r>
      <w:r>
        <w:t>.</w:t>
      </w:r>
    </w:p>
    <w:p w14:paraId="1AB0B4B9" w14:textId="15A1D299" w:rsidR="00BD040F" w:rsidRDefault="003A7549" w:rsidP="007C228E">
      <w:pPr>
        <w:tabs>
          <w:tab w:val="left" w:pos="7655"/>
        </w:tabs>
        <w:jc w:val="both"/>
      </w:pPr>
      <w:r w:rsidRPr="00436D8C">
        <w:t xml:space="preserve">I dati evidenziano che il capitale umano si dimostra sempre più la vera risorsa strategica per le imprese e che il ricambio generazionale è uno dei temi che emerge come impatto rilevante nelle prospettive delle aziende: la stima degli occupati over 60 nel biennio 2019-2020, nei settori analizzati, </w:t>
      </w:r>
      <w:r w:rsidR="00BD040F" w:rsidRPr="00436D8C">
        <w:t>è del 27,8%.</w:t>
      </w:r>
    </w:p>
    <w:p w14:paraId="2A28CA57" w14:textId="77777777" w:rsidR="00FF66A9" w:rsidRPr="00BF01D3" w:rsidRDefault="00FF66A9" w:rsidP="00BF01D3">
      <w:pPr>
        <w:spacing w:after="0"/>
        <w:jc w:val="both"/>
        <w:rPr>
          <w:sz w:val="26"/>
          <w:szCs w:val="26"/>
        </w:rPr>
      </w:pPr>
    </w:p>
    <w:p w14:paraId="38461940" w14:textId="62D961BD" w:rsidR="00FF66A9" w:rsidRPr="00BF01D3" w:rsidRDefault="00BF01D3" w:rsidP="00BF01D3">
      <w:pPr>
        <w:spacing w:after="0"/>
        <w:jc w:val="both"/>
        <w:rPr>
          <w:sz w:val="26"/>
          <w:szCs w:val="26"/>
        </w:rPr>
      </w:pPr>
      <w:r w:rsidRPr="00BF01D3">
        <w:rPr>
          <w:sz w:val="26"/>
          <w:szCs w:val="26"/>
        </w:rPr>
        <w:t>Ufficio stampa Confindustria Piemonte</w:t>
      </w:r>
    </w:p>
    <w:p w14:paraId="0E995D28" w14:textId="77159F0E" w:rsidR="00BF01D3" w:rsidRPr="00BF01D3" w:rsidRDefault="00BF01D3" w:rsidP="00BF01D3">
      <w:pPr>
        <w:spacing w:after="0"/>
        <w:jc w:val="both"/>
        <w:rPr>
          <w:sz w:val="26"/>
          <w:szCs w:val="26"/>
        </w:rPr>
      </w:pPr>
      <w:r w:rsidRPr="00BF01D3">
        <w:rPr>
          <w:sz w:val="26"/>
          <w:szCs w:val="26"/>
        </w:rPr>
        <w:t xml:space="preserve">Isabella Antonetto </w:t>
      </w:r>
      <w:hyperlink r:id="rId6" w:history="1">
        <w:r w:rsidRPr="00BF01D3">
          <w:rPr>
            <w:rStyle w:val="Collegamentoipertestuale"/>
            <w:sz w:val="26"/>
            <w:szCs w:val="26"/>
          </w:rPr>
          <w:t>media@confindustria.piemonte.it</w:t>
        </w:r>
      </w:hyperlink>
    </w:p>
    <w:p w14:paraId="20999B54" w14:textId="77F048CD" w:rsidR="00BF01D3" w:rsidRPr="00BF01D3" w:rsidRDefault="00BF01D3" w:rsidP="00BF01D3">
      <w:pPr>
        <w:spacing w:after="0"/>
        <w:jc w:val="both"/>
        <w:rPr>
          <w:sz w:val="26"/>
          <w:szCs w:val="26"/>
        </w:rPr>
      </w:pPr>
      <w:r w:rsidRPr="00BF01D3">
        <w:rPr>
          <w:sz w:val="26"/>
          <w:szCs w:val="26"/>
        </w:rPr>
        <w:t>Jan Pellissier 347 7845273</w:t>
      </w:r>
    </w:p>
    <w:sectPr w:rsidR="00BF01D3" w:rsidRPr="00BF01D3" w:rsidSect="00FF66A9">
      <w:headerReference w:type="default" r:id="rId7"/>
      <w:pgSz w:w="11906" w:h="16838"/>
      <w:pgMar w:top="2127" w:right="1134" w:bottom="1134" w:left="1134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1683BE" w14:textId="77777777" w:rsidR="00364137" w:rsidRDefault="00364137" w:rsidP="00FF66A9">
      <w:pPr>
        <w:spacing w:after="0" w:line="240" w:lineRule="auto"/>
      </w:pPr>
      <w:r>
        <w:separator/>
      </w:r>
    </w:p>
  </w:endnote>
  <w:endnote w:type="continuationSeparator" w:id="0">
    <w:p w14:paraId="48ECE396" w14:textId="77777777" w:rsidR="00364137" w:rsidRDefault="00364137" w:rsidP="00FF66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3EE2DF" w14:textId="77777777" w:rsidR="00364137" w:rsidRDefault="00364137" w:rsidP="00FF66A9">
      <w:pPr>
        <w:spacing w:after="0" w:line="240" w:lineRule="auto"/>
      </w:pPr>
      <w:r>
        <w:separator/>
      </w:r>
    </w:p>
  </w:footnote>
  <w:footnote w:type="continuationSeparator" w:id="0">
    <w:p w14:paraId="43C1773F" w14:textId="77777777" w:rsidR="00364137" w:rsidRDefault="00364137" w:rsidP="00FF66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F7459F" w14:textId="63020A60" w:rsidR="00FF66A9" w:rsidRDefault="00FF66A9">
    <w:pPr>
      <w:pStyle w:val="Intestazione"/>
    </w:pPr>
    <w:r>
      <w:rPr>
        <w:noProof/>
      </w:rPr>
      <w:drawing>
        <wp:inline distT="0" distB="0" distL="0" distR="0" wp14:anchorId="6054FC29" wp14:editId="05A1F313">
          <wp:extent cx="6120130" cy="831215"/>
          <wp:effectExtent l="0" t="0" r="0" b="0"/>
          <wp:docPr id="690182702" name="Immagine 690182702" descr="Immagine che contiene testo, Carattere, schermata,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3153357" name="Immagine 1" descr="Immagine che contiene testo, Carattere, schermata, logo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120130" cy="8312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66A9"/>
    <w:rsid w:val="00063460"/>
    <w:rsid w:val="003219DB"/>
    <w:rsid w:val="00364137"/>
    <w:rsid w:val="00383061"/>
    <w:rsid w:val="003A7549"/>
    <w:rsid w:val="00436D8C"/>
    <w:rsid w:val="00444A46"/>
    <w:rsid w:val="0052452F"/>
    <w:rsid w:val="00584FDE"/>
    <w:rsid w:val="005A6780"/>
    <w:rsid w:val="005B347B"/>
    <w:rsid w:val="005E4349"/>
    <w:rsid w:val="005F3D22"/>
    <w:rsid w:val="006E66F3"/>
    <w:rsid w:val="007C228E"/>
    <w:rsid w:val="00977D1D"/>
    <w:rsid w:val="009C327D"/>
    <w:rsid w:val="00A20DFB"/>
    <w:rsid w:val="00B43118"/>
    <w:rsid w:val="00BA6B60"/>
    <w:rsid w:val="00BD040F"/>
    <w:rsid w:val="00BF01D3"/>
    <w:rsid w:val="00C22904"/>
    <w:rsid w:val="00CB75E0"/>
    <w:rsid w:val="00CD2851"/>
    <w:rsid w:val="00D27678"/>
    <w:rsid w:val="00D278AF"/>
    <w:rsid w:val="00D30E01"/>
    <w:rsid w:val="00D81965"/>
    <w:rsid w:val="00DE29DB"/>
    <w:rsid w:val="00E34309"/>
    <w:rsid w:val="00E74024"/>
    <w:rsid w:val="00E97305"/>
    <w:rsid w:val="00EA124A"/>
    <w:rsid w:val="00EE2033"/>
    <w:rsid w:val="00F119B1"/>
    <w:rsid w:val="00F30D92"/>
    <w:rsid w:val="00F42446"/>
    <w:rsid w:val="00FD15F3"/>
    <w:rsid w:val="00FF66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4758FE"/>
  <w15:chartTrackingRefBased/>
  <w15:docId w15:val="{0B13BEFA-C8F6-42C9-9590-A4D4BECF19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 Light" w:eastAsiaTheme="minorHAnsi" w:hAnsi="Calibri Light" w:cstheme="minorBidi"/>
        <w:sz w:val="28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F66A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F66A9"/>
  </w:style>
  <w:style w:type="paragraph" w:styleId="Pidipagina">
    <w:name w:val="footer"/>
    <w:basedOn w:val="Normale"/>
    <w:link w:val="PidipaginaCarattere"/>
    <w:uiPriority w:val="99"/>
    <w:unhideWhenUsed/>
    <w:rsid w:val="00FF66A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F66A9"/>
  </w:style>
  <w:style w:type="character" w:styleId="Collegamentoipertestuale">
    <w:name w:val="Hyperlink"/>
    <w:basedOn w:val="Carpredefinitoparagrafo"/>
    <w:uiPriority w:val="99"/>
    <w:unhideWhenUsed/>
    <w:rsid w:val="00BF01D3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BF01D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edia@confindustria.piemonte.it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752</Words>
  <Characters>4293</Characters>
  <Application>Microsoft Office Word</Application>
  <DocSecurity>0</DocSecurity>
  <Lines>35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Philip Pellissier</dc:creator>
  <cp:keywords/>
  <dc:description/>
  <cp:lastModifiedBy>Jan Philip Pellissier</cp:lastModifiedBy>
  <cp:revision>2</cp:revision>
  <dcterms:created xsi:type="dcterms:W3CDTF">2023-11-29T08:39:00Z</dcterms:created>
  <dcterms:modified xsi:type="dcterms:W3CDTF">2023-11-29T08:39:00Z</dcterms:modified>
</cp:coreProperties>
</file>